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EB6C2" w14:textId="77777777" w:rsidR="0015162F" w:rsidRDefault="0015162F" w:rsidP="0015162F">
      <w:pPr>
        <w:spacing w:after="0" w:line="240" w:lineRule="auto"/>
        <w:ind w:left="709"/>
        <w:rPr>
          <w:rFonts w:ascii="Tahoma" w:eastAsia="Calibri" w:hAnsi="Tahoma" w:cs="Tahoma"/>
          <w:b/>
          <w:bCs/>
          <w:noProof/>
          <w:lang w:val="es-CO" w:eastAsia="es-CO"/>
        </w:rPr>
      </w:pPr>
      <w:r>
        <w:rPr>
          <w:noProof/>
        </w:rPr>
        <w:drawing>
          <wp:inline distT="0" distB="0" distL="0" distR="0" wp14:anchorId="443CF9F9" wp14:editId="724E9D92">
            <wp:extent cx="1953158" cy="2098520"/>
            <wp:effectExtent l="0" t="0" r="9525" b="0"/>
            <wp:docPr id="9" name="Imagen 9" descr="Un letrero de color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Un letrero de color negro&#10;&#10;Descripción generada automáticamente con confianza baja"/>
                    <pic:cNvPicPr>
                      <a:picLocks noChangeAspect="1"/>
                    </pic:cNvPicPr>
                  </pic:nvPicPr>
                  <pic:blipFill rotWithShape="1">
                    <a:blip r:embed="rId8">
                      <a:extLst>
                        <a:ext uri="{28A0092B-C50C-407E-A947-70E740481C1C}">
                          <a14:useLocalDpi xmlns:a14="http://schemas.microsoft.com/office/drawing/2010/main" val="0"/>
                        </a:ext>
                      </a:extLst>
                    </a:blip>
                    <a:srcRect b="20147"/>
                    <a:stretch/>
                  </pic:blipFill>
                  <pic:spPr bwMode="auto">
                    <a:xfrm>
                      <a:off x="0" y="0"/>
                      <a:ext cx="1971244" cy="2117952"/>
                    </a:xfrm>
                    <a:prstGeom prst="rect">
                      <a:avLst/>
                    </a:prstGeom>
                    <a:noFill/>
                    <a:ln>
                      <a:noFill/>
                    </a:ln>
                    <a:extLst>
                      <a:ext uri="{53640926-AAD7-44D8-BBD7-CCE9431645EC}">
                        <a14:shadowObscured xmlns:a14="http://schemas.microsoft.com/office/drawing/2010/main"/>
                      </a:ext>
                    </a:extLst>
                  </pic:spPr>
                </pic:pic>
              </a:graphicData>
            </a:graphic>
          </wp:inline>
        </w:drawing>
      </w:r>
    </w:p>
    <w:p w14:paraId="7356236A" w14:textId="77777777" w:rsidR="0015162F" w:rsidRPr="00062B0A" w:rsidRDefault="0015162F" w:rsidP="0015162F">
      <w:pPr>
        <w:spacing w:after="0" w:line="240" w:lineRule="auto"/>
        <w:ind w:left="709"/>
        <w:rPr>
          <w:rFonts w:ascii="Arial" w:eastAsia="Times New Roman" w:hAnsi="Arial" w:cs="Arial"/>
          <w:b/>
          <w:bCs/>
          <w:color w:val="000000"/>
          <w:sz w:val="40"/>
          <w:szCs w:val="40"/>
          <w:lang w:val="es-CO" w:eastAsia="es-ES"/>
        </w:rPr>
      </w:pPr>
      <w:hyperlink r:id="rId9" w:history="1">
        <w:r w:rsidRPr="00062B0A">
          <w:rPr>
            <w:rStyle w:val="Hipervnculo"/>
            <w:rFonts w:ascii="Tahoma" w:eastAsia="Calibri" w:hAnsi="Tahoma" w:cs="Tahoma"/>
            <w:noProof/>
            <w:lang w:val="es-CO" w:eastAsia="es-CO"/>
          </w:rPr>
          <w:t>www.raccefyn.co</w:t>
        </w:r>
      </w:hyperlink>
    </w:p>
    <w:p w14:paraId="1907B65A" w14:textId="77777777" w:rsidR="0015162F" w:rsidRDefault="0015162F" w:rsidP="0015162F">
      <w:pPr>
        <w:suppressLineNumbers/>
        <w:spacing w:line="480" w:lineRule="auto"/>
        <w:jc w:val="center"/>
        <w:rPr>
          <w:rFonts w:ascii="Arial" w:hAnsi="Arial" w:cs="Arial"/>
          <w:b/>
          <w:sz w:val="36"/>
          <w:szCs w:val="36"/>
          <w:lang w:val="es-CO"/>
        </w:rPr>
      </w:pPr>
    </w:p>
    <w:p w14:paraId="7F9404EA" w14:textId="4B1FAB9E" w:rsidR="0015162F" w:rsidRPr="0015162F" w:rsidRDefault="0015162F" w:rsidP="0015162F">
      <w:pPr>
        <w:suppressLineNumbers/>
        <w:spacing w:line="480" w:lineRule="auto"/>
        <w:jc w:val="center"/>
        <w:rPr>
          <w:rFonts w:ascii="Arial" w:hAnsi="Arial" w:cs="Arial"/>
          <w:sz w:val="36"/>
          <w:szCs w:val="36"/>
          <w:lang w:val="es-CO"/>
        </w:rPr>
      </w:pPr>
      <w:r>
        <w:rPr>
          <w:rFonts w:ascii="Arial" w:hAnsi="Arial" w:cs="Arial"/>
          <w:b/>
          <w:sz w:val="36"/>
          <w:szCs w:val="36"/>
          <w:lang w:val="es-CO"/>
        </w:rPr>
        <w:t>Información suplementaria</w:t>
      </w:r>
    </w:p>
    <w:p w14:paraId="0D199056" w14:textId="09F61A69" w:rsidR="0015162F" w:rsidRPr="0015162F" w:rsidRDefault="0015162F" w:rsidP="0015162F">
      <w:pPr>
        <w:spacing w:line="480" w:lineRule="auto"/>
        <w:jc w:val="center"/>
        <w:rPr>
          <w:rFonts w:ascii="Arial" w:eastAsia="Arial" w:hAnsi="Arial" w:cs="Arial"/>
          <w:b/>
          <w:color w:val="AEAAAA"/>
          <w:sz w:val="28"/>
          <w:szCs w:val="28"/>
          <w:lang w:val="es" w:eastAsia="es-CO"/>
        </w:rPr>
      </w:pPr>
      <w:r w:rsidRPr="0015162F">
        <w:rPr>
          <w:rFonts w:ascii="Arial" w:eastAsia="Arial" w:hAnsi="Arial" w:cs="Arial"/>
          <w:b/>
          <w:sz w:val="28"/>
          <w:szCs w:val="28"/>
          <w:lang w:val="es-CO" w:eastAsia="es-CO"/>
        </w:rPr>
        <w:t xml:space="preserve">Del residuo agroindustrial al </w:t>
      </w:r>
      <w:proofErr w:type="spellStart"/>
      <w:r w:rsidRPr="0015162F">
        <w:rPr>
          <w:rFonts w:ascii="Arial" w:eastAsia="Arial" w:hAnsi="Arial" w:cs="Arial"/>
          <w:b/>
          <w:sz w:val="28"/>
          <w:szCs w:val="28"/>
          <w:lang w:val="es-CO" w:eastAsia="es-CO"/>
        </w:rPr>
        <w:t>biochar</w:t>
      </w:r>
      <w:proofErr w:type="spellEnd"/>
      <w:r w:rsidRPr="0015162F">
        <w:rPr>
          <w:rFonts w:ascii="Arial" w:eastAsia="Arial" w:hAnsi="Arial" w:cs="Arial"/>
          <w:b/>
          <w:sz w:val="28"/>
          <w:szCs w:val="28"/>
          <w:lang w:val="es-CO" w:eastAsia="es-CO"/>
        </w:rPr>
        <w:t xml:space="preserve"> diseñado:</w:t>
      </w:r>
      <w:r w:rsidRPr="0015162F">
        <w:rPr>
          <w:rFonts w:ascii="Arial" w:eastAsia="Arial" w:hAnsi="Arial" w:cs="Arial"/>
          <w:b/>
          <w:sz w:val="28"/>
          <w:szCs w:val="28"/>
          <w:lang w:val="es-CO" w:eastAsia="es-CO"/>
        </w:rPr>
        <w:t xml:space="preserve"> </w:t>
      </w:r>
      <w:r w:rsidRPr="0015162F">
        <w:rPr>
          <w:rFonts w:ascii="Arial" w:eastAsia="Arial" w:hAnsi="Arial" w:cs="Arial"/>
          <w:b/>
          <w:sz w:val="28"/>
          <w:szCs w:val="28"/>
          <w:lang w:val="es-CO" w:eastAsia="es-CO"/>
        </w:rPr>
        <w:t>composición, estructura molecular y aplicaciones de alto valor agregado</w:t>
      </w:r>
      <w:r w:rsidRPr="0015162F">
        <w:rPr>
          <w:rFonts w:ascii="Arial" w:eastAsia="Arial" w:hAnsi="Arial" w:cs="Arial"/>
          <w:b/>
          <w:sz w:val="28"/>
          <w:szCs w:val="28"/>
          <w:lang w:val="es-CO" w:eastAsia="es-CO"/>
        </w:rPr>
        <w:br/>
      </w:r>
      <w:proofErr w:type="spellStart"/>
      <w:r w:rsidRPr="0015162F">
        <w:rPr>
          <w:rFonts w:ascii="Arial" w:eastAsia="Arial" w:hAnsi="Arial" w:cs="Arial"/>
          <w:b/>
          <w:color w:val="AEAAAA"/>
          <w:sz w:val="28"/>
          <w:szCs w:val="28"/>
          <w:lang w:val="es" w:eastAsia="es-CO"/>
        </w:rPr>
        <w:t>From</w:t>
      </w:r>
      <w:proofErr w:type="spellEnd"/>
      <w:r w:rsidRPr="0015162F">
        <w:rPr>
          <w:rFonts w:ascii="Arial" w:eastAsia="Arial" w:hAnsi="Arial" w:cs="Arial"/>
          <w:b/>
          <w:color w:val="AEAAAA"/>
          <w:sz w:val="28"/>
          <w:szCs w:val="28"/>
          <w:lang w:val="es" w:eastAsia="es-CO"/>
        </w:rPr>
        <w:t xml:space="preserve"> agro-industrial </w:t>
      </w:r>
      <w:proofErr w:type="spellStart"/>
      <w:r w:rsidRPr="0015162F">
        <w:rPr>
          <w:rFonts w:ascii="Arial" w:eastAsia="Arial" w:hAnsi="Arial" w:cs="Arial"/>
          <w:b/>
          <w:color w:val="AEAAAA"/>
          <w:sz w:val="28"/>
          <w:szCs w:val="28"/>
          <w:lang w:val="es" w:eastAsia="es-CO"/>
        </w:rPr>
        <w:t>waste</w:t>
      </w:r>
      <w:proofErr w:type="spellEnd"/>
      <w:r w:rsidRPr="0015162F">
        <w:rPr>
          <w:rFonts w:ascii="Arial" w:eastAsia="Arial" w:hAnsi="Arial" w:cs="Arial"/>
          <w:b/>
          <w:color w:val="AEAAAA"/>
          <w:sz w:val="28"/>
          <w:szCs w:val="28"/>
          <w:lang w:val="es" w:eastAsia="es-CO"/>
        </w:rPr>
        <w:t xml:space="preserve"> </w:t>
      </w:r>
      <w:proofErr w:type="spellStart"/>
      <w:r w:rsidRPr="0015162F">
        <w:rPr>
          <w:rFonts w:ascii="Arial" w:eastAsia="Arial" w:hAnsi="Arial" w:cs="Arial"/>
          <w:b/>
          <w:color w:val="AEAAAA"/>
          <w:sz w:val="28"/>
          <w:szCs w:val="28"/>
          <w:lang w:val="es" w:eastAsia="es-CO"/>
        </w:rPr>
        <w:t>to</w:t>
      </w:r>
      <w:proofErr w:type="spellEnd"/>
      <w:r w:rsidRPr="0015162F">
        <w:rPr>
          <w:rFonts w:ascii="Arial" w:eastAsia="Arial" w:hAnsi="Arial" w:cs="Arial"/>
          <w:b/>
          <w:color w:val="AEAAAA"/>
          <w:sz w:val="28"/>
          <w:szCs w:val="28"/>
          <w:lang w:val="es" w:eastAsia="es-CO"/>
        </w:rPr>
        <w:t xml:space="preserve"> </w:t>
      </w:r>
      <w:proofErr w:type="spellStart"/>
      <w:r w:rsidRPr="0015162F">
        <w:rPr>
          <w:rFonts w:ascii="Arial" w:eastAsia="Arial" w:hAnsi="Arial" w:cs="Arial"/>
          <w:b/>
          <w:color w:val="AEAAAA"/>
          <w:sz w:val="28"/>
          <w:szCs w:val="28"/>
          <w:lang w:val="es" w:eastAsia="es-CO"/>
        </w:rPr>
        <w:t>engineered</w:t>
      </w:r>
      <w:proofErr w:type="spellEnd"/>
      <w:r w:rsidRPr="0015162F">
        <w:rPr>
          <w:rFonts w:ascii="Arial" w:eastAsia="Arial" w:hAnsi="Arial" w:cs="Arial"/>
          <w:b/>
          <w:color w:val="AEAAAA"/>
          <w:sz w:val="28"/>
          <w:szCs w:val="28"/>
          <w:lang w:val="es" w:eastAsia="es-CO"/>
        </w:rPr>
        <w:t xml:space="preserve"> </w:t>
      </w:r>
      <w:proofErr w:type="spellStart"/>
      <w:r w:rsidRPr="0015162F">
        <w:rPr>
          <w:rFonts w:ascii="Arial" w:eastAsia="Arial" w:hAnsi="Arial" w:cs="Arial"/>
          <w:b/>
          <w:color w:val="AEAAAA"/>
          <w:sz w:val="28"/>
          <w:szCs w:val="28"/>
          <w:lang w:val="es" w:eastAsia="es-CO"/>
        </w:rPr>
        <w:t>biochar</w:t>
      </w:r>
      <w:proofErr w:type="spellEnd"/>
      <w:r w:rsidRPr="0015162F">
        <w:rPr>
          <w:rFonts w:ascii="Arial" w:eastAsia="Arial" w:hAnsi="Arial" w:cs="Arial"/>
          <w:b/>
          <w:color w:val="AEAAAA"/>
          <w:sz w:val="28"/>
          <w:szCs w:val="28"/>
          <w:lang w:val="es" w:eastAsia="es-CO"/>
        </w:rPr>
        <w:t xml:space="preserve">: </w:t>
      </w:r>
      <w:proofErr w:type="spellStart"/>
      <w:r w:rsidRPr="0015162F">
        <w:rPr>
          <w:rFonts w:ascii="Arial" w:eastAsia="Arial" w:hAnsi="Arial" w:cs="Arial"/>
          <w:b/>
          <w:color w:val="AEAAAA"/>
          <w:sz w:val="28"/>
          <w:szCs w:val="28"/>
          <w:lang w:val="es" w:eastAsia="es-CO"/>
        </w:rPr>
        <w:t>composition</w:t>
      </w:r>
      <w:proofErr w:type="spellEnd"/>
      <w:r w:rsidRPr="0015162F">
        <w:rPr>
          <w:rFonts w:ascii="Arial" w:eastAsia="Arial" w:hAnsi="Arial" w:cs="Arial"/>
          <w:b/>
          <w:color w:val="AEAAAA"/>
          <w:sz w:val="28"/>
          <w:szCs w:val="28"/>
          <w:lang w:val="es" w:eastAsia="es-CO"/>
        </w:rPr>
        <w:t xml:space="preserve">, molecular </w:t>
      </w:r>
      <w:proofErr w:type="spellStart"/>
      <w:r w:rsidRPr="0015162F">
        <w:rPr>
          <w:rFonts w:ascii="Arial" w:eastAsia="Arial" w:hAnsi="Arial" w:cs="Arial"/>
          <w:b/>
          <w:color w:val="AEAAAA"/>
          <w:sz w:val="28"/>
          <w:szCs w:val="28"/>
          <w:lang w:val="es" w:eastAsia="es-CO"/>
        </w:rPr>
        <w:t>structure</w:t>
      </w:r>
      <w:proofErr w:type="spellEnd"/>
      <w:r w:rsidRPr="0015162F">
        <w:rPr>
          <w:rFonts w:ascii="Arial" w:eastAsia="Arial" w:hAnsi="Arial" w:cs="Arial"/>
          <w:b/>
          <w:color w:val="AEAAAA"/>
          <w:sz w:val="28"/>
          <w:szCs w:val="28"/>
          <w:lang w:val="es" w:eastAsia="es-CO"/>
        </w:rPr>
        <w:t xml:space="preserve">, and </w:t>
      </w:r>
      <w:proofErr w:type="spellStart"/>
      <w:r w:rsidRPr="0015162F">
        <w:rPr>
          <w:rFonts w:ascii="Arial" w:eastAsia="Arial" w:hAnsi="Arial" w:cs="Arial"/>
          <w:b/>
          <w:color w:val="AEAAAA"/>
          <w:sz w:val="28"/>
          <w:szCs w:val="28"/>
          <w:lang w:val="es" w:eastAsia="es-CO"/>
        </w:rPr>
        <w:t>high-value-added</w:t>
      </w:r>
      <w:proofErr w:type="spellEnd"/>
      <w:r w:rsidRPr="0015162F">
        <w:rPr>
          <w:rFonts w:ascii="Arial" w:eastAsia="Arial" w:hAnsi="Arial" w:cs="Arial"/>
          <w:b/>
          <w:color w:val="AEAAAA"/>
          <w:sz w:val="28"/>
          <w:szCs w:val="28"/>
          <w:lang w:val="es" w:eastAsia="es-CO"/>
        </w:rPr>
        <w:t xml:space="preserve"> </w:t>
      </w:r>
      <w:proofErr w:type="spellStart"/>
      <w:r w:rsidRPr="0015162F">
        <w:rPr>
          <w:rFonts w:ascii="Arial" w:eastAsia="Arial" w:hAnsi="Arial" w:cs="Arial"/>
          <w:b/>
          <w:color w:val="AEAAAA"/>
          <w:sz w:val="28"/>
          <w:szCs w:val="28"/>
          <w:lang w:val="es" w:eastAsia="es-CO"/>
        </w:rPr>
        <w:t>applications</w:t>
      </w:r>
      <w:proofErr w:type="spellEnd"/>
    </w:p>
    <w:p w14:paraId="6EDDFB16" w14:textId="43FAA125" w:rsidR="0015162F" w:rsidRDefault="0015162F" w:rsidP="0015162F">
      <w:pPr>
        <w:spacing w:line="480" w:lineRule="auto"/>
        <w:jc w:val="center"/>
        <w:rPr>
          <w:rFonts w:ascii="Arial" w:eastAsia="Arial" w:hAnsi="Arial" w:cs="Arial"/>
          <w:lang w:val="es" w:eastAsia="es-CO"/>
        </w:rPr>
      </w:pPr>
      <w:r w:rsidRPr="0015162F">
        <w:rPr>
          <w:rFonts w:ascii="Arial" w:eastAsia="Arial" w:hAnsi="Arial" w:cs="Arial"/>
          <w:lang w:val="es" w:eastAsia="es-CO"/>
        </w:rPr>
        <w:t xml:space="preserve">Farid </w:t>
      </w:r>
      <w:proofErr w:type="spellStart"/>
      <w:r w:rsidRPr="0015162F">
        <w:rPr>
          <w:rFonts w:ascii="Arial" w:eastAsia="Arial" w:hAnsi="Arial" w:cs="Arial"/>
          <w:lang w:val="es" w:eastAsia="es-CO"/>
        </w:rPr>
        <w:t>Chejne</w:t>
      </w:r>
      <w:proofErr w:type="spellEnd"/>
      <w:r w:rsidRPr="0015162F">
        <w:rPr>
          <w:rFonts w:ascii="Arial" w:eastAsia="Arial" w:hAnsi="Arial" w:cs="Arial"/>
          <w:lang w:val="es" w:eastAsia="es-CO"/>
        </w:rPr>
        <w:t>, Valentina Sierra-</w:t>
      </w:r>
      <w:proofErr w:type="spellStart"/>
      <w:r w:rsidRPr="0015162F">
        <w:rPr>
          <w:rFonts w:ascii="Arial" w:eastAsia="Arial" w:hAnsi="Arial" w:cs="Arial"/>
          <w:lang w:val="es" w:eastAsia="es-CO"/>
        </w:rPr>
        <w:t>Jimenez</w:t>
      </w:r>
      <w:proofErr w:type="spellEnd"/>
      <w:r w:rsidRPr="0015162F">
        <w:rPr>
          <w:rFonts w:ascii="Arial" w:eastAsia="Arial" w:hAnsi="Arial" w:cs="Arial"/>
          <w:lang w:val="es" w:eastAsia="es-CO"/>
        </w:rPr>
        <w:t>, Robert Macias, Javier Ordoñez, Juan C. Maya y Carlos A. Gómez</w:t>
      </w:r>
    </w:p>
    <w:p w14:paraId="54F65FFF" w14:textId="4878C766" w:rsidR="0015162F" w:rsidRDefault="0015162F" w:rsidP="0015162F">
      <w:pPr>
        <w:spacing w:line="480" w:lineRule="auto"/>
        <w:jc w:val="center"/>
        <w:rPr>
          <w:rFonts w:ascii="Arial" w:eastAsia="Arial" w:hAnsi="Arial" w:cs="Arial"/>
          <w:lang w:val="es" w:eastAsia="es-CO"/>
        </w:rPr>
      </w:pPr>
      <w:r>
        <w:rPr>
          <w:rFonts w:ascii="Arial" w:eastAsia="Arial" w:hAnsi="Arial" w:cs="Arial"/>
          <w:lang w:val="es" w:eastAsia="es-CO"/>
        </w:rPr>
        <w:t>Correspondencia</w:t>
      </w:r>
      <w:r>
        <w:rPr>
          <w:rFonts w:ascii="Arial" w:eastAsia="Arial" w:hAnsi="Arial" w:cs="Arial"/>
          <w:lang w:val="es" w:eastAsia="es-CO"/>
        </w:rPr>
        <w:t xml:space="preserve">: </w:t>
      </w:r>
      <w:r w:rsidRPr="0015162F">
        <w:rPr>
          <w:rFonts w:ascii="Arial" w:eastAsia="Arial" w:hAnsi="Arial" w:cs="Arial"/>
          <w:lang w:val="es" w:eastAsia="es-CO"/>
        </w:rPr>
        <w:t xml:space="preserve">Farid </w:t>
      </w:r>
      <w:proofErr w:type="spellStart"/>
      <w:r w:rsidRPr="0015162F">
        <w:rPr>
          <w:rFonts w:ascii="Arial" w:eastAsia="Arial" w:hAnsi="Arial" w:cs="Arial"/>
          <w:lang w:val="es" w:eastAsia="es-CO"/>
        </w:rPr>
        <w:t>Chejne</w:t>
      </w:r>
      <w:proofErr w:type="spellEnd"/>
      <w:r>
        <w:rPr>
          <w:rFonts w:ascii="Arial" w:eastAsia="Arial" w:hAnsi="Arial" w:cs="Arial"/>
          <w:lang w:val="es" w:eastAsia="es-CO"/>
        </w:rPr>
        <w:t xml:space="preserve">: </w:t>
      </w:r>
      <w:r w:rsidRPr="0015162F">
        <w:rPr>
          <w:rFonts w:ascii="Arial" w:eastAsia="Arial" w:hAnsi="Arial" w:cs="Arial"/>
          <w:lang w:val="es" w:eastAsia="es-CO"/>
        </w:rPr>
        <w:t>fchejne@unal.edu.co</w:t>
      </w:r>
    </w:p>
    <w:p w14:paraId="0ACD8DC9" w14:textId="77777777" w:rsidR="0015162F" w:rsidRDefault="0015162F" w:rsidP="0015162F">
      <w:pPr>
        <w:spacing w:line="480" w:lineRule="auto"/>
        <w:rPr>
          <w:rFonts w:ascii="Arial" w:eastAsia="Arial" w:hAnsi="Arial" w:cs="Arial"/>
          <w:lang w:val="es" w:eastAsia="es-CO"/>
        </w:rPr>
      </w:pPr>
    </w:p>
    <w:p w14:paraId="0AC50AD3" w14:textId="3E1CE060" w:rsidR="0015162F" w:rsidRDefault="0015162F" w:rsidP="0015162F">
      <w:pPr>
        <w:spacing w:after="120"/>
        <w:rPr>
          <w:rFonts w:ascii="Arial" w:eastAsia="Arial" w:hAnsi="Arial" w:cs="Arial"/>
          <w:b/>
          <w:bCs/>
          <w:lang w:val="es-CO" w:eastAsia="es-CO"/>
        </w:rPr>
      </w:pPr>
      <w:r w:rsidRPr="0015162F">
        <w:rPr>
          <w:rFonts w:ascii="Arial" w:eastAsia="Arial" w:hAnsi="Arial" w:cs="Arial"/>
          <w:b/>
          <w:bCs/>
          <w:lang w:val="es-CO" w:eastAsia="es-CO"/>
        </w:rPr>
        <w:t>Tabl</w:t>
      </w:r>
      <w:r>
        <w:rPr>
          <w:rFonts w:ascii="Arial" w:eastAsia="Arial" w:hAnsi="Arial" w:cs="Arial"/>
          <w:b/>
          <w:bCs/>
          <w:lang w:val="es-CO" w:eastAsia="es-CO"/>
        </w:rPr>
        <w:t>a</w:t>
      </w:r>
      <w:r w:rsidRPr="0015162F">
        <w:rPr>
          <w:rFonts w:ascii="Arial" w:eastAsia="Arial" w:hAnsi="Arial" w:cs="Arial"/>
          <w:b/>
          <w:bCs/>
          <w:lang w:val="es-CO" w:eastAsia="es-CO"/>
        </w:rPr>
        <w:t xml:space="preserve"> </w:t>
      </w:r>
      <w:r>
        <w:rPr>
          <w:rFonts w:ascii="Arial" w:eastAsia="Arial" w:hAnsi="Arial" w:cs="Arial"/>
          <w:b/>
          <w:bCs/>
          <w:lang w:val="es-CO" w:eastAsia="es-CO"/>
        </w:rPr>
        <w:t>de contenido</w:t>
      </w:r>
    </w:p>
    <w:p w14:paraId="2D35703A" w14:textId="1B48677F" w:rsidR="0015162F" w:rsidRPr="0015162F" w:rsidRDefault="0015162F" w:rsidP="0015162F">
      <w:pPr>
        <w:spacing w:after="120"/>
        <w:rPr>
          <w:rFonts w:ascii="Arial" w:eastAsia="Arial" w:hAnsi="Arial" w:cs="Arial"/>
          <w:b/>
          <w:bCs/>
          <w:lang w:val="es-CO" w:eastAsia="es-CO"/>
        </w:rPr>
      </w:pPr>
      <w:r w:rsidRPr="0015162F">
        <w:rPr>
          <w:rFonts w:ascii="Arial" w:eastAsia="Arial" w:hAnsi="Arial" w:cs="Arial"/>
          <w:b/>
          <w:bCs/>
          <w:lang w:val="es-CO" w:eastAsia="es-CO"/>
        </w:rPr>
        <w:t>Figura A</w:t>
      </w:r>
    </w:p>
    <w:p w14:paraId="43B73EE4" w14:textId="5DFD29E9" w:rsidR="0015162F" w:rsidRPr="0015162F" w:rsidRDefault="0015162F" w:rsidP="0015162F">
      <w:pPr>
        <w:spacing w:after="120"/>
        <w:rPr>
          <w:rFonts w:ascii="Arial" w:eastAsia="Arial" w:hAnsi="Arial" w:cs="Arial"/>
          <w:b/>
          <w:bCs/>
          <w:lang w:val="es-CO" w:eastAsia="es-CO"/>
        </w:rPr>
      </w:pPr>
      <w:r w:rsidRPr="0015162F">
        <w:rPr>
          <w:rFonts w:ascii="Arial" w:eastAsia="Arial" w:hAnsi="Arial" w:cs="Arial"/>
          <w:b/>
          <w:bCs/>
          <w:lang w:val="es-CO" w:eastAsia="es-CO"/>
        </w:rPr>
        <w:t>Figura B</w:t>
      </w:r>
    </w:p>
    <w:p w14:paraId="543DBB3E" w14:textId="430DB627" w:rsidR="0015162F" w:rsidRPr="0015162F" w:rsidRDefault="0015162F" w:rsidP="0015162F">
      <w:pPr>
        <w:spacing w:after="120"/>
        <w:rPr>
          <w:rFonts w:ascii="Arial" w:eastAsia="Arial" w:hAnsi="Arial" w:cs="Arial"/>
          <w:b/>
          <w:bCs/>
          <w:lang w:val="es-CO" w:eastAsia="es-CO"/>
        </w:rPr>
      </w:pPr>
      <w:r w:rsidRPr="0015162F">
        <w:rPr>
          <w:rFonts w:ascii="Arial" w:eastAsia="Arial" w:hAnsi="Arial" w:cs="Arial"/>
          <w:b/>
          <w:bCs/>
          <w:lang w:val="es-CO" w:eastAsia="es-CO"/>
        </w:rPr>
        <w:t>Figura C</w:t>
      </w:r>
    </w:p>
    <w:p w14:paraId="1571402D" w14:textId="77777777" w:rsidR="006D4532" w:rsidRPr="00D34E50" w:rsidRDefault="006D4532" w:rsidP="000C13E7">
      <w:pPr>
        <w:spacing w:after="120"/>
        <w:rPr>
          <w:b/>
          <w:bCs/>
          <w:lang w:val="es-ES"/>
        </w:rPr>
      </w:pPr>
    </w:p>
    <w:p w14:paraId="7F98D7FB" w14:textId="3648E8CF" w:rsidR="00361509" w:rsidRPr="009A22BC" w:rsidRDefault="00E27553" w:rsidP="000C13E7">
      <w:pPr>
        <w:spacing w:after="120"/>
        <w:jc w:val="center"/>
        <w:rPr>
          <w:b/>
          <w:bCs/>
          <w:lang w:val="es-ES"/>
        </w:rPr>
      </w:pPr>
      <w:r>
        <w:rPr>
          <w:b/>
          <w:bCs/>
          <w:noProof/>
          <w:lang w:val="es-ES"/>
        </w:rPr>
        <w:drawing>
          <wp:inline distT="0" distB="0" distL="0" distR="0" wp14:anchorId="26182A30" wp14:editId="6AE8643E">
            <wp:extent cx="3475068" cy="2352886"/>
            <wp:effectExtent l="0" t="0" r="0" b="0"/>
            <wp:docPr id="10581539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153995" name=""/>
                    <pic:cNvPicPr/>
                  </pic:nvPicPr>
                  <pic:blipFill>
                    <a:blip r:embed="rId10"/>
                    <a:stretch>
                      <a:fillRect/>
                    </a:stretch>
                  </pic:blipFill>
                  <pic:spPr>
                    <a:xfrm>
                      <a:off x="0" y="0"/>
                      <a:ext cx="3679579" cy="2491356"/>
                    </a:xfrm>
                    <a:prstGeom prst="rect">
                      <a:avLst/>
                    </a:prstGeom>
                  </pic:spPr>
                </pic:pic>
              </a:graphicData>
            </a:graphic>
          </wp:inline>
        </w:drawing>
      </w:r>
    </w:p>
    <w:p w14:paraId="6FE17031" w14:textId="47676000" w:rsidR="00361509" w:rsidRDefault="004E0D31" w:rsidP="000C13E7">
      <w:pPr>
        <w:spacing w:after="120"/>
        <w:ind w:left="708"/>
        <w:jc w:val="center"/>
        <w:rPr>
          <w:lang w:val="es-ES"/>
        </w:rPr>
      </w:pPr>
      <w:r>
        <w:rPr>
          <w:b/>
          <w:bCs/>
          <w:lang w:val="es-ES"/>
        </w:rPr>
        <w:t xml:space="preserve">Figura </w:t>
      </w:r>
      <w:r w:rsidR="00267476">
        <w:rPr>
          <w:b/>
          <w:bCs/>
          <w:lang w:val="es-ES"/>
        </w:rPr>
        <w:t>A</w:t>
      </w:r>
      <w:r>
        <w:rPr>
          <w:lang w:val="es-ES"/>
        </w:rPr>
        <w:t xml:space="preserve">. Esquema ilustrativos de las diferentes rutas para aprovechar el </w:t>
      </w:r>
      <w:proofErr w:type="spellStart"/>
      <w:r>
        <w:rPr>
          <w:lang w:val="es-ES"/>
        </w:rPr>
        <w:t>syngas</w:t>
      </w:r>
      <w:proofErr w:type="spellEnd"/>
      <w:r>
        <w:rPr>
          <w:lang w:val="es-ES"/>
        </w:rPr>
        <w:t xml:space="preserve"> obtenido de la gasificación.</w:t>
      </w:r>
      <w:r w:rsidR="000C13E7">
        <w:rPr>
          <w:lang w:val="es-ES"/>
        </w:rPr>
        <w:t xml:space="preserve"> Tomada de Spath y Dayton.</w:t>
      </w:r>
      <w:r w:rsidR="000C13E7">
        <w:rPr>
          <w:lang w:val="es-ES"/>
        </w:rPr>
        <w:fldChar w:fldCharType="begin"/>
      </w:r>
      <w:r w:rsidR="000C13E7">
        <w:rPr>
          <w:lang w:val="es-ES"/>
        </w:rPr>
        <w:instrText xml:space="preserve"> ADDIN ZOTERO_ITEM CSL_CITATION {"citationID":"msPwJV0W","properties":{"unsorted":false,"formattedCitation":"\\super 14\\nosupersub{}","plainCitation":"14","noteIndex":0},"citationItems":[{"id":1911,"uris":["http://zotero.org/users/17371560/items/HZJDK7KX"],"itemData":{"id":1911,"type":"article-journal","language":"en","source":"Zotero","title":"Preliminary Screening – Technical and Economic Assessment of Synthesis Gas to Fuels and Chemicals with Emphasis on the Potential for Biomass-Derived Syngas","author":[{"family":"Spath","given":"P L"},{"family":"Dayton","given":"D C"}],"issued":{"date-parts":[["2003"]]}}}],"schema":"https://github.com/citation-style-language/schema/raw/master/csl-citation.json"} </w:instrText>
      </w:r>
      <w:r w:rsidR="000C13E7">
        <w:rPr>
          <w:lang w:val="es-ES"/>
        </w:rPr>
        <w:fldChar w:fldCharType="separate"/>
      </w:r>
      <w:r w:rsidR="000C13E7" w:rsidRPr="000C13E7">
        <w:rPr>
          <w:vertAlign w:val="superscript"/>
          <w:lang w:val="en-US"/>
        </w:rPr>
        <w:t>14</w:t>
      </w:r>
      <w:r w:rsidR="000C13E7">
        <w:rPr>
          <w:lang w:val="es-ES"/>
        </w:rPr>
        <w:fldChar w:fldCharType="end"/>
      </w:r>
    </w:p>
    <w:p w14:paraId="62772162" w14:textId="77777777" w:rsidR="006D4532" w:rsidRDefault="006D4532" w:rsidP="000C13E7">
      <w:pPr>
        <w:spacing w:after="120"/>
        <w:ind w:left="708"/>
        <w:jc w:val="center"/>
        <w:rPr>
          <w:lang w:val="es-ES"/>
        </w:rPr>
      </w:pPr>
    </w:p>
    <w:p w14:paraId="708A9E7B" w14:textId="77777777" w:rsidR="006D4532" w:rsidRPr="009A22BC" w:rsidRDefault="006D4532" w:rsidP="000C13E7">
      <w:pPr>
        <w:spacing w:after="120"/>
        <w:ind w:left="708"/>
        <w:jc w:val="center"/>
        <w:rPr>
          <w:lang w:val="es-ES"/>
        </w:rPr>
      </w:pPr>
    </w:p>
    <w:p w14:paraId="65D525D7" w14:textId="2DF6679E" w:rsidR="007D38CF" w:rsidRPr="009A22BC" w:rsidRDefault="007D38CF" w:rsidP="000C13E7">
      <w:pPr>
        <w:pStyle w:val="NormalWeb"/>
        <w:spacing w:before="0" w:beforeAutospacing="0" w:after="120" w:afterAutospacing="0"/>
        <w:jc w:val="center"/>
        <w:rPr>
          <w:rStyle w:val="Textoennegrita"/>
          <w:lang w:val="es-ES"/>
        </w:rPr>
      </w:pPr>
      <w:r>
        <w:rPr>
          <w:noProof/>
          <w:lang w:val="es-ES"/>
          <w14:ligatures w14:val="standardContextual"/>
        </w:rPr>
        <w:drawing>
          <wp:inline distT="0" distB="0" distL="0" distR="0" wp14:anchorId="60F1DDA1" wp14:editId="30498EC9">
            <wp:extent cx="3179289" cy="2675467"/>
            <wp:effectExtent l="0" t="0" r="0" b="4445"/>
            <wp:docPr id="13127754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775417" name=""/>
                    <pic:cNvPicPr/>
                  </pic:nvPicPr>
                  <pic:blipFill>
                    <a:blip r:embed="rId11"/>
                    <a:stretch>
                      <a:fillRect/>
                    </a:stretch>
                  </pic:blipFill>
                  <pic:spPr>
                    <a:xfrm>
                      <a:off x="0" y="0"/>
                      <a:ext cx="3195838" cy="2689394"/>
                    </a:xfrm>
                    <a:prstGeom prst="rect">
                      <a:avLst/>
                    </a:prstGeom>
                  </pic:spPr>
                </pic:pic>
              </a:graphicData>
            </a:graphic>
          </wp:inline>
        </w:drawing>
      </w:r>
    </w:p>
    <w:p w14:paraId="183920F5" w14:textId="6AC7AC1A" w:rsidR="00317651" w:rsidRPr="009A22BC" w:rsidRDefault="009337E3" w:rsidP="000C13E7">
      <w:pPr>
        <w:pStyle w:val="NormalWeb"/>
        <w:spacing w:before="0" w:beforeAutospacing="0" w:after="120" w:afterAutospacing="0"/>
        <w:jc w:val="center"/>
        <w:rPr>
          <w:lang w:val="es-ES"/>
        </w:rPr>
      </w:pPr>
      <w:r>
        <w:rPr>
          <w:rStyle w:val="Textoennegrita"/>
          <w:lang w:val="es-ES"/>
        </w:rPr>
        <w:t xml:space="preserve">Figura </w:t>
      </w:r>
      <w:r w:rsidR="00267476">
        <w:rPr>
          <w:rStyle w:val="Textoennegrita"/>
          <w:lang w:val="es-ES"/>
        </w:rPr>
        <w:t>B</w:t>
      </w:r>
      <w:r>
        <w:rPr>
          <w:rStyle w:val="Textoennegrita"/>
          <w:b w:val="0"/>
          <w:bCs w:val="0"/>
          <w:lang w:val="es-ES"/>
        </w:rPr>
        <w:t>. Relación entre el número de pirólisis y el número de Biot. Tomada de Cheng &amp; Li.</w:t>
      </w:r>
      <w:r>
        <w:rPr>
          <w:lang w:val="es-ES"/>
        </w:rPr>
        <w:fldChar w:fldCharType="begin"/>
      </w:r>
      <w:r w:rsidR="000C13E7">
        <w:rPr>
          <w:lang w:val="es-ES"/>
        </w:rPr>
        <w:instrText xml:space="preserve"> ADDIN ZOTERO_ITEM CSL_CITATION {"citationID":"EYxvlZo3","properties":{"unsorted":false,"formattedCitation":"\\super 15\\nosupersub{}","plainCitation":"15","noteIndex":0},"citationItems":[{"id":1899,"uris":["http://zotero.org/users/17371560/items/JXQYN5XM"],"itemData":{"id":1899,"type":"article-journal","abstract":"Firstly, this paper reviews two main methods for biochar synthesis, namely conventional pyrolysis and hydrothermal carbonization (HTC). The related processes are described, and the influences of biomass nature and reaction conditions, especially temperature, are discussed. Compared to pyrolysis, HTC has advantages for processing high-moisture biomass and producing spherical biochar particles. Secondly, typical features of biochar in comparison with other carbonaceous materials are summarized. They refer to the presence of inorganics, surface functional groups, and local crystalline structures made up of highly conjugated aromatic sheets. Thirdly, various strategies for biochar modification are illustrated. They include activation, surface functionalization, in situ heteroatom doping, and the formation of composites with other materials. An appropriate modification is necessary for biochar used as a catalyst. Fourthly, the applications of biochar-based catalysts in three important processes of biofuel production are reviewed. Sulfonated biochar shows good catalytic performance for biomass hydrolysis and biodiesel production. Biodiesel production can also be catalyzed by biochar-derived or -supported solid-alkali catalysts. Biochar alone and biochar-supported metals are potential catalysts for tar reduction during or after biomass gasification. Lastly, the merits of biochar-based catalysts are summarized. Biochar-based catalysts have great developmental prospects. Future work needs to focus on the study of mechanism and process design.","container-title":"Catalysts","DOI":"10.3390/catal8090346","ISSN":"2073-4344","issue":"9","language":"en","license":"http://creativecommons.org/licenses/by/3.0/","page":"346","publisher":"Multidisciplinary Digital Publishing Institute","source":"www.mdpi.com","title":"Preparation and Application of Biochar-Based Catalysts for Biofuel Production","volume":"8","author":[{"family":"Cheng","given":"Feng"},{"family":"Li","given":"Xiuwei"}],"issued":{"date-parts":[["2018",9]]}}}],"schema":"https://github.com/citation-style-language/schema/raw/master/csl-citation.json"} </w:instrText>
      </w:r>
      <w:r>
        <w:rPr>
          <w:lang w:val="es-ES"/>
        </w:rPr>
        <w:fldChar w:fldCharType="separate"/>
      </w:r>
      <w:r w:rsidR="000C13E7" w:rsidRPr="000C13E7">
        <w:rPr>
          <w:vertAlign w:val="superscript"/>
          <w:lang w:val="en-US"/>
        </w:rPr>
        <w:t>15</w:t>
      </w:r>
      <w:r>
        <w:rPr>
          <w:lang w:val="es-ES"/>
        </w:rPr>
        <w:fldChar w:fldCharType="end"/>
      </w:r>
    </w:p>
    <w:p w14:paraId="1D02E71C" w14:textId="34608B18" w:rsidR="00317651" w:rsidRPr="009A22BC" w:rsidRDefault="00317651" w:rsidP="000C13E7">
      <w:pPr>
        <w:pStyle w:val="NormalWeb"/>
        <w:spacing w:before="0" w:beforeAutospacing="0" w:after="120" w:afterAutospacing="0"/>
        <w:rPr>
          <w:lang w:val="es-ES"/>
        </w:rPr>
      </w:pPr>
      <w:r>
        <w:rPr>
          <w:noProof/>
          <w:lang w:val="es-ES"/>
        </w:rPr>
        <w:lastRenderedPageBreak/>
        <w:drawing>
          <wp:inline distT="0" distB="0" distL="0" distR="0" wp14:anchorId="76C4DB14" wp14:editId="0541413F">
            <wp:extent cx="5612130" cy="3140075"/>
            <wp:effectExtent l="0" t="0" r="1270" b="0"/>
            <wp:docPr id="19477512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51231" name=""/>
                    <pic:cNvPicPr/>
                  </pic:nvPicPr>
                  <pic:blipFill>
                    <a:blip r:embed="rId12"/>
                    <a:stretch>
                      <a:fillRect/>
                    </a:stretch>
                  </pic:blipFill>
                  <pic:spPr>
                    <a:xfrm>
                      <a:off x="0" y="0"/>
                      <a:ext cx="5612130" cy="3140075"/>
                    </a:xfrm>
                    <a:prstGeom prst="rect">
                      <a:avLst/>
                    </a:prstGeom>
                  </pic:spPr>
                </pic:pic>
              </a:graphicData>
            </a:graphic>
          </wp:inline>
        </w:drawing>
      </w:r>
    </w:p>
    <w:p w14:paraId="1D509A45" w14:textId="389ABFB2" w:rsidR="007D38CF" w:rsidRPr="0015162F" w:rsidRDefault="007D38CF" w:rsidP="000C13E7">
      <w:pPr>
        <w:pStyle w:val="NormalWeb"/>
        <w:spacing w:before="0" w:beforeAutospacing="0" w:after="120" w:afterAutospacing="0"/>
        <w:jc w:val="center"/>
        <w:rPr>
          <w:lang w:val="en-US"/>
        </w:rPr>
      </w:pPr>
      <w:r>
        <w:rPr>
          <w:b/>
          <w:bCs/>
          <w:lang w:val="es-ES"/>
        </w:rPr>
        <w:t xml:space="preserve">Figura </w:t>
      </w:r>
      <w:r w:rsidR="00267476">
        <w:rPr>
          <w:b/>
          <w:bCs/>
          <w:lang w:val="es-ES"/>
        </w:rPr>
        <w:t>C</w:t>
      </w:r>
      <w:r>
        <w:rPr>
          <w:lang w:val="es-ES"/>
        </w:rPr>
        <w:t>. Diagrama de Van Krevelen que permite apreciar la evolución del proceso de pirólisis a diferentes temperaturas y materiales, mediante el cambio de la relación H/C y O/C. Tomada de Shao et al.</w:t>
      </w:r>
      <w:r>
        <w:rPr>
          <w:lang w:val="es-ES"/>
        </w:rPr>
        <w:fldChar w:fldCharType="begin"/>
      </w:r>
      <w:r w:rsidR="000C13E7">
        <w:rPr>
          <w:lang w:val="es-ES"/>
        </w:rPr>
        <w:instrText xml:space="preserve"> ADDIN ZOTERO_ITEM CSL_CITATION {"citationID":"0Es7PjLh","properties":{"unsorted":false,"formattedCitation":"\\super 16\\nosupersub{}","plainCitation":"16","noteIndex":0},"citationItems":[{"id":1901,"uris":["http://zotero.org/users/17371560/items/LTJQS6TH"],"itemData":{"id":1901,"type":"article-journal","abstract":"Interactions of cellulose- and lignin-derived intermediates have been well documented during pyrolysis of lignocellulosic biomass. The reaction network for the interactions is rather complex, as cellulose-derived volatiles could interact/react with not only lignin-derived volatiles but also lignin-derived char and vice versa. To probe specifically the impacts of cellulose-derived volatiles on the lignin-derived char or the opposite, herein the sequential pyrolysis was performed by arranging cellulose in the upper bed with lignin in the lower bed or lignin above with cellulose below at 350 and 650 °C, respectively. The results indicated that the sequential pyrolysis of cellulose→lignin or lignin→cellulose at 350 °C induced increased char yield from formation of carbonaceous deposits via volatiles-char interactions. Compared with the lignin-derived volatiles, the cellulose-derived volatiles, especially aldehyde fractions, were more reactive towards the lignin-derived char at 350 °C, forming oxygen-rich lignin-derived char with a higher yield, an abundance of aliphatic structures and consequently lower thermal stability. In sequential pyrolysis of lignin→cellulose, more aromatics-rich species were deposited on cellulose-derived char, but the lignin-derived volatiles were less reactive for enhancing the char yield. At 650 °C, instead of polymerisation of the volatiles on the char, either the cellulose- or lignin-derived char catalyzed the cracking of the counterpart volatiles to remove the aliphatic functionalities, which made the char more aromatic and thermally more stable.","container-title":"Green Chemical Engineering","DOI":"10.1016/j.gce.2023.04.004","ISSN":"2666-9528","issue":"2","journalAbbreviation":"Green Chemical Engineering","page":"222-235","source":"ScienceDirect","title":"Sequential pyrolysis for understanding specific influence of cellulose- and lignin-derived volatiles on properties of counterpart char","volume":"5","author":[{"family":"Shao","given":"Yuewen"},{"family":"Li","given":"Chao"},{"family":"Fan","given":"Mengjiao"},{"family":"Gao","given":"Guoming"},{"family":"Inkoua","given":"Stelgen"},{"family":"Zhang","given":"Lijun"},{"family":"Zhang","given":"Shu"},{"family":"Xiang","given":"Jun"},{"family":"Hu","given":"Song"},{"family":"Hu","given":"Xun"}],"issued":{"date-parts":[["2024",6,1]]}}}],"schema":"https://github.com/citation-style-language/schema/raw/master/csl-citation.json"} </w:instrText>
      </w:r>
      <w:r>
        <w:rPr>
          <w:lang w:val="es-ES"/>
        </w:rPr>
        <w:fldChar w:fldCharType="separate"/>
      </w:r>
      <w:r w:rsidR="000C13E7" w:rsidRPr="000C13E7">
        <w:rPr>
          <w:vertAlign w:val="superscript"/>
          <w:lang w:val="en-US"/>
        </w:rPr>
        <w:t>16</w:t>
      </w:r>
      <w:r>
        <w:rPr>
          <w:lang w:val="es-ES"/>
        </w:rPr>
        <w:fldChar w:fldCharType="end"/>
      </w:r>
      <w:r w:rsidRPr="0015162F">
        <w:rPr>
          <w:lang w:val="en-US"/>
        </w:rPr>
        <w:t xml:space="preserve"> </w:t>
      </w:r>
    </w:p>
    <w:p w14:paraId="31B59DAA" w14:textId="6F81C996" w:rsidR="00BF7490" w:rsidRPr="00D34E50" w:rsidRDefault="00BF7490" w:rsidP="000C13E7">
      <w:pPr>
        <w:spacing w:after="120"/>
        <w:rPr>
          <w:b/>
          <w:bCs/>
          <w:lang w:val="en-US"/>
        </w:rPr>
      </w:pPr>
      <w:proofErr w:type="spellStart"/>
      <w:r w:rsidRPr="00D34E50">
        <w:rPr>
          <w:b/>
          <w:bCs/>
          <w:lang w:val="en-US"/>
        </w:rPr>
        <w:t>Referencias</w:t>
      </w:r>
      <w:proofErr w:type="spellEnd"/>
    </w:p>
    <w:p w14:paraId="731E9CC1" w14:textId="09AE8DDA" w:rsidR="006D4532" w:rsidRPr="006D4532" w:rsidRDefault="000D1FB8" w:rsidP="006D4532">
      <w:pPr>
        <w:pStyle w:val="Bibliografa"/>
        <w:spacing w:line="360" w:lineRule="auto"/>
        <w:rPr>
          <w:lang w:val="en-US"/>
        </w:rPr>
      </w:pPr>
      <w:r>
        <w:rPr>
          <w:b/>
          <w:bCs/>
          <w:lang w:val="es-ES"/>
        </w:rPr>
        <w:fldChar w:fldCharType="begin"/>
      </w:r>
      <w:r>
        <w:rPr>
          <w:b/>
          <w:bCs/>
          <w:lang w:val="en-US"/>
        </w:rPr>
        <w:instrText xml:space="preserve"> ADDIN ZOTERO_BIBL {"uncited":[],"omitted":[],"custom":[]} CSL_BIBLIOGRAPHY </w:instrText>
      </w:r>
      <w:r>
        <w:rPr>
          <w:b/>
          <w:bCs/>
          <w:lang w:val="es-ES"/>
        </w:rPr>
        <w:fldChar w:fldCharType="separate"/>
      </w:r>
    </w:p>
    <w:p w14:paraId="148C02A4" w14:textId="77777777" w:rsidR="000C13E7" w:rsidRPr="000C13E7" w:rsidRDefault="000C13E7" w:rsidP="000C13E7">
      <w:pPr>
        <w:pStyle w:val="Bibliografa"/>
        <w:spacing w:line="360" w:lineRule="auto"/>
        <w:rPr>
          <w:lang w:val="en-US"/>
        </w:rPr>
      </w:pPr>
      <w:r w:rsidRPr="000C13E7">
        <w:rPr>
          <w:lang w:val="en-US"/>
        </w:rPr>
        <w:t>14.</w:t>
      </w:r>
      <w:r w:rsidRPr="000C13E7">
        <w:rPr>
          <w:lang w:val="en-US"/>
        </w:rPr>
        <w:tab/>
        <w:t>Spath, P. L. &amp; Dayton, D. C. Preliminary Screening – Technical and Economic Assessment of Synthesis Gas to Fuels and Chemicals with Emphasis on the Potential for Biomass-Derived Syngas. (2003).</w:t>
      </w:r>
    </w:p>
    <w:p w14:paraId="5A4DF96A" w14:textId="77777777" w:rsidR="000C13E7" w:rsidRPr="000C13E7" w:rsidRDefault="000C13E7" w:rsidP="000C13E7">
      <w:pPr>
        <w:pStyle w:val="Bibliografa"/>
        <w:spacing w:line="360" w:lineRule="auto"/>
        <w:rPr>
          <w:lang w:val="en-US"/>
        </w:rPr>
      </w:pPr>
      <w:r w:rsidRPr="000C13E7">
        <w:rPr>
          <w:lang w:val="en-US"/>
        </w:rPr>
        <w:t>15.</w:t>
      </w:r>
      <w:r w:rsidRPr="000C13E7">
        <w:rPr>
          <w:lang w:val="en-US"/>
        </w:rPr>
        <w:tab/>
        <w:t xml:space="preserve">Cheng, F. &amp; Li, X. Preparation and Application of Biochar-Based Catalysts for Biofuel Production. </w:t>
      </w:r>
      <w:r w:rsidRPr="000C13E7">
        <w:rPr>
          <w:i/>
          <w:iCs/>
          <w:lang w:val="en-US"/>
        </w:rPr>
        <w:t>Catalysts</w:t>
      </w:r>
      <w:r w:rsidRPr="000C13E7">
        <w:rPr>
          <w:lang w:val="en-US"/>
        </w:rPr>
        <w:t xml:space="preserve"> </w:t>
      </w:r>
      <w:r w:rsidRPr="000C13E7">
        <w:rPr>
          <w:b/>
          <w:bCs/>
          <w:lang w:val="en-US"/>
        </w:rPr>
        <w:t>8</w:t>
      </w:r>
      <w:r w:rsidRPr="000C13E7">
        <w:rPr>
          <w:lang w:val="en-US"/>
        </w:rPr>
        <w:t>, 346 (2018).</w:t>
      </w:r>
    </w:p>
    <w:p w14:paraId="7C662BF3" w14:textId="77777777" w:rsidR="000C13E7" w:rsidRPr="000C13E7" w:rsidRDefault="000C13E7" w:rsidP="000C13E7">
      <w:pPr>
        <w:pStyle w:val="Bibliografa"/>
        <w:spacing w:line="360" w:lineRule="auto"/>
        <w:rPr>
          <w:lang w:val="en-US"/>
        </w:rPr>
      </w:pPr>
      <w:r w:rsidRPr="000C13E7">
        <w:rPr>
          <w:lang w:val="en-US"/>
        </w:rPr>
        <w:t>16.</w:t>
      </w:r>
      <w:r w:rsidRPr="000C13E7">
        <w:rPr>
          <w:lang w:val="en-US"/>
        </w:rPr>
        <w:tab/>
        <w:t xml:space="preserve">Shao, Y. </w:t>
      </w:r>
      <w:r w:rsidRPr="000C13E7">
        <w:rPr>
          <w:i/>
          <w:iCs/>
          <w:lang w:val="en-US"/>
        </w:rPr>
        <w:t>et al.</w:t>
      </w:r>
      <w:r w:rsidRPr="000C13E7">
        <w:rPr>
          <w:lang w:val="en-US"/>
        </w:rPr>
        <w:t xml:space="preserve"> Sequential pyrolysis for understanding specific influence of cellulose- and lignin-derived volatiles on properties of counterpart char. </w:t>
      </w:r>
      <w:r w:rsidRPr="000C13E7">
        <w:rPr>
          <w:i/>
          <w:iCs/>
          <w:lang w:val="en-US"/>
        </w:rPr>
        <w:t>Green Chem. Eng.</w:t>
      </w:r>
      <w:r w:rsidRPr="000C13E7">
        <w:rPr>
          <w:lang w:val="en-US"/>
        </w:rPr>
        <w:t xml:space="preserve"> </w:t>
      </w:r>
      <w:r w:rsidRPr="000C13E7">
        <w:rPr>
          <w:b/>
          <w:bCs/>
          <w:lang w:val="en-US"/>
        </w:rPr>
        <w:t>5</w:t>
      </w:r>
      <w:r w:rsidRPr="000C13E7">
        <w:rPr>
          <w:lang w:val="en-US"/>
        </w:rPr>
        <w:t>, 222–235 (2024).</w:t>
      </w:r>
    </w:p>
    <w:p w14:paraId="660F0C35" w14:textId="77777777" w:rsidR="00AA14D0" w:rsidRPr="00F05939" w:rsidRDefault="00AA14D0" w:rsidP="00AA14D0">
      <w:pPr>
        <w:pStyle w:val="Bibliografa"/>
        <w:spacing w:line="360" w:lineRule="auto"/>
        <w:rPr>
          <w:lang w:val="en-US"/>
        </w:rPr>
      </w:pPr>
    </w:p>
    <w:p w14:paraId="3E7A2208" w14:textId="5645C037" w:rsidR="000D1FB8" w:rsidRPr="00834585" w:rsidRDefault="000D1FB8" w:rsidP="000C13E7">
      <w:pPr>
        <w:pStyle w:val="Bibliografa"/>
        <w:spacing w:line="360" w:lineRule="auto"/>
        <w:rPr>
          <w:b/>
          <w:bCs/>
          <w:lang w:val="es-ES"/>
        </w:rPr>
      </w:pPr>
      <w:r>
        <w:rPr>
          <w:b/>
          <w:bCs/>
          <w:lang w:val="es-ES"/>
        </w:rPr>
        <w:fldChar w:fldCharType="end"/>
      </w:r>
    </w:p>
    <w:sectPr w:rsidR="000D1FB8" w:rsidRPr="00834585" w:rsidSect="009A4082">
      <w:footerReference w:type="even"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0387" w14:textId="77777777" w:rsidR="00597553" w:rsidRDefault="00597553" w:rsidP="00E60829">
      <w:r>
        <w:separator/>
      </w:r>
    </w:p>
  </w:endnote>
  <w:endnote w:type="continuationSeparator" w:id="0">
    <w:p w14:paraId="5838570D" w14:textId="77777777" w:rsidR="00597553" w:rsidRDefault="00597553" w:rsidP="00E608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STIXGeneral">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2084213719"/>
      <w:docPartObj>
        <w:docPartGallery w:val="Page Numbers (Bottom of Page)"/>
        <w:docPartUnique/>
      </w:docPartObj>
    </w:sdtPr>
    <w:sdtEndPr>
      <w:rPr>
        <w:rStyle w:val="Nmerodepgina"/>
      </w:rPr>
    </w:sdtEndPr>
    <w:sdtContent>
      <w:p w14:paraId="3A2D3A73" w14:textId="42CCB259" w:rsidR="009A22BC" w:rsidRDefault="009A22BC" w:rsidP="003F41E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sidR="00597553">
          <w:rPr>
            <w:rStyle w:val="Nmerodepgina"/>
          </w:rPr>
          <w:fldChar w:fldCharType="separate"/>
        </w:r>
        <w:r>
          <w:rPr>
            <w:rStyle w:val="Nmerodepgina"/>
          </w:rPr>
          <w:fldChar w:fldCharType="end"/>
        </w:r>
      </w:p>
    </w:sdtContent>
  </w:sdt>
  <w:p w14:paraId="68DE7B4D" w14:textId="77777777" w:rsidR="009A22BC" w:rsidRDefault="009A22B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378866477"/>
      <w:docPartObj>
        <w:docPartGallery w:val="Page Numbers (Bottom of Page)"/>
        <w:docPartUnique/>
      </w:docPartObj>
    </w:sdtPr>
    <w:sdtEndPr>
      <w:rPr>
        <w:rStyle w:val="Nmerodepgina"/>
      </w:rPr>
    </w:sdtEndPr>
    <w:sdtContent>
      <w:p w14:paraId="6916EB87" w14:textId="51EEABE8" w:rsidR="009A22BC" w:rsidRDefault="009A22BC" w:rsidP="003F41E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5C0C90AC" w14:textId="77777777" w:rsidR="009A22BC" w:rsidRDefault="009A22B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9F944" w14:textId="77777777" w:rsidR="00597553" w:rsidRDefault="00597553" w:rsidP="00E60829">
      <w:r>
        <w:separator/>
      </w:r>
    </w:p>
  </w:footnote>
  <w:footnote w:type="continuationSeparator" w:id="0">
    <w:p w14:paraId="0A1251F7" w14:textId="77777777" w:rsidR="00597553" w:rsidRDefault="00597553" w:rsidP="00E608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138E"/>
    <w:multiLevelType w:val="multilevel"/>
    <w:tmpl w:val="84C4C4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1B2697"/>
    <w:multiLevelType w:val="multilevel"/>
    <w:tmpl w:val="84C4C4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0C6425C"/>
    <w:multiLevelType w:val="multilevel"/>
    <w:tmpl w:val="25C43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77378"/>
    <w:multiLevelType w:val="hybridMultilevel"/>
    <w:tmpl w:val="420C365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5685974"/>
    <w:multiLevelType w:val="hybridMultilevel"/>
    <w:tmpl w:val="194CE3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6363E5F"/>
    <w:multiLevelType w:val="hybridMultilevel"/>
    <w:tmpl w:val="0A74636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9F57A6F"/>
    <w:multiLevelType w:val="hybridMultilevel"/>
    <w:tmpl w:val="6420B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2356F3"/>
    <w:multiLevelType w:val="hybridMultilevel"/>
    <w:tmpl w:val="DB62BDC4"/>
    <w:lvl w:ilvl="0" w:tplc="A208A1D8">
      <w:start w:val="1"/>
      <w:numFmt w:val="bullet"/>
      <w:lvlText w:val="•"/>
      <w:lvlJc w:val="left"/>
      <w:pPr>
        <w:tabs>
          <w:tab w:val="num" w:pos="720"/>
        </w:tabs>
        <w:ind w:left="720" w:hanging="360"/>
      </w:pPr>
      <w:rPr>
        <w:rFonts w:ascii="Arial" w:hAnsi="Arial" w:hint="default"/>
      </w:rPr>
    </w:lvl>
    <w:lvl w:ilvl="1" w:tplc="43602A4E" w:tentative="1">
      <w:start w:val="1"/>
      <w:numFmt w:val="bullet"/>
      <w:lvlText w:val="•"/>
      <w:lvlJc w:val="left"/>
      <w:pPr>
        <w:tabs>
          <w:tab w:val="num" w:pos="1440"/>
        </w:tabs>
        <w:ind w:left="1440" w:hanging="360"/>
      </w:pPr>
      <w:rPr>
        <w:rFonts w:ascii="Arial" w:hAnsi="Arial" w:hint="default"/>
      </w:rPr>
    </w:lvl>
    <w:lvl w:ilvl="2" w:tplc="41CC9606" w:tentative="1">
      <w:start w:val="1"/>
      <w:numFmt w:val="bullet"/>
      <w:lvlText w:val="•"/>
      <w:lvlJc w:val="left"/>
      <w:pPr>
        <w:tabs>
          <w:tab w:val="num" w:pos="2160"/>
        </w:tabs>
        <w:ind w:left="2160" w:hanging="360"/>
      </w:pPr>
      <w:rPr>
        <w:rFonts w:ascii="Arial" w:hAnsi="Arial" w:hint="default"/>
      </w:rPr>
    </w:lvl>
    <w:lvl w:ilvl="3" w:tplc="E1ECCC26" w:tentative="1">
      <w:start w:val="1"/>
      <w:numFmt w:val="bullet"/>
      <w:lvlText w:val="•"/>
      <w:lvlJc w:val="left"/>
      <w:pPr>
        <w:tabs>
          <w:tab w:val="num" w:pos="2880"/>
        </w:tabs>
        <w:ind w:left="2880" w:hanging="360"/>
      </w:pPr>
      <w:rPr>
        <w:rFonts w:ascii="Arial" w:hAnsi="Arial" w:hint="default"/>
      </w:rPr>
    </w:lvl>
    <w:lvl w:ilvl="4" w:tplc="60DE9716" w:tentative="1">
      <w:start w:val="1"/>
      <w:numFmt w:val="bullet"/>
      <w:lvlText w:val="•"/>
      <w:lvlJc w:val="left"/>
      <w:pPr>
        <w:tabs>
          <w:tab w:val="num" w:pos="3600"/>
        </w:tabs>
        <w:ind w:left="3600" w:hanging="360"/>
      </w:pPr>
      <w:rPr>
        <w:rFonts w:ascii="Arial" w:hAnsi="Arial" w:hint="default"/>
      </w:rPr>
    </w:lvl>
    <w:lvl w:ilvl="5" w:tplc="B456C36A" w:tentative="1">
      <w:start w:val="1"/>
      <w:numFmt w:val="bullet"/>
      <w:lvlText w:val="•"/>
      <w:lvlJc w:val="left"/>
      <w:pPr>
        <w:tabs>
          <w:tab w:val="num" w:pos="4320"/>
        </w:tabs>
        <w:ind w:left="4320" w:hanging="360"/>
      </w:pPr>
      <w:rPr>
        <w:rFonts w:ascii="Arial" w:hAnsi="Arial" w:hint="default"/>
      </w:rPr>
    </w:lvl>
    <w:lvl w:ilvl="6" w:tplc="43C0AA8A" w:tentative="1">
      <w:start w:val="1"/>
      <w:numFmt w:val="bullet"/>
      <w:lvlText w:val="•"/>
      <w:lvlJc w:val="left"/>
      <w:pPr>
        <w:tabs>
          <w:tab w:val="num" w:pos="5040"/>
        </w:tabs>
        <w:ind w:left="5040" w:hanging="360"/>
      </w:pPr>
      <w:rPr>
        <w:rFonts w:ascii="Arial" w:hAnsi="Arial" w:hint="default"/>
      </w:rPr>
    </w:lvl>
    <w:lvl w:ilvl="7" w:tplc="D9AE9214" w:tentative="1">
      <w:start w:val="1"/>
      <w:numFmt w:val="bullet"/>
      <w:lvlText w:val="•"/>
      <w:lvlJc w:val="left"/>
      <w:pPr>
        <w:tabs>
          <w:tab w:val="num" w:pos="5760"/>
        </w:tabs>
        <w:ind w:left="5760" w:hanging="360"/>
      </w:pPr>
      <w:rPr>
        <w:rFonts w:ascii="Arial" w:hAnsi="Arial" w:hint="default"/>
      </w:rPr>
    </w:lvl>
    <w:lvl w:ilvl="8" w:tplc="922C3DD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545090B"/>
    <w:multiLevelType w:val="multilevel"/>
    <w:tmpl w:val="DF6A6C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7FF1714"/>
    <w:multiLevelType w:val="multilevel"/>
    <w:tmpl w:val="DF6A6C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A621B5F"/>
    <w:multiLevelType w:val="hybridMultilevel"/>
    <w:tmpl w:val="1C4AADDC"/>
    <w:lvl w:ilvl="0" w:tplc="46E67872">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1F260D4"/>
    <w:multiLevelType w:val="hybridMultilevel"/>
    <w:tmpl w:val="DCECC368"/>
    <w:lvl w:ilvl="0" w:tplc="0842115C">
      <w:start w:val="1"/>
      <w:numFmt w:val="bullet"/>
      <w:lvlText w:val="•"/>
      <w:lvlJc w:val="left"/>
      <w:pPr>
        <w:tabs>
          <w:tab w:val="num" w:pos="720"/>
        </w:tabs>
        <w:ind w:left="720" w:hanging="360"/>
      </w:pPr>
      <w:rPr>
        <w:rFonts w:ascii="Arial" w:hAnsi="Arial" w:hint="default"/>
      </w:rPr>
    </w:lvl>
    <w:lvl w:ilvl="1" w:tplc="4000897E" w:tentative="1">
      <w:start w:val="1"/>
      <w:numFmt w:val="bullet"/>
      <w:lvlText w:val="•"/>
      <w:lvlJc w:val="left"/>
      <w:pPr>
        <w:tabs>
          <w:tab w:val="num" w:pos="1440"/>
        </w:tabs>
        <w:ind w:left="1440" w:hanging="360"/>
      </w:pPr>
      <w:rPr>
        <w:rFonts w:ascii="Arial" w:hAnsi="Arial" w:hint="default"/>
      </w:rPr>
    </w:lvl>
    <w:lvl w:ilvl="2" w:tplc="51801A04" w:tentative="1">
      <w:start w:val="1"/>
      <w:numFmt w:val="bullet"/>
      <w:lvlText w:val="•"/>
      <w:lvlJc w:val="left"/>
      <w:pPr>
        <w:tabs>
          <w:tab w:val="num" w:pos="2160"/>
        </w:tabs>
        <w:ind w:left="2160" w:hanging="360"/>
      </w:pPr>
      <w:rPr>
        <w:rFonts w:ascii="Arial" w:hAnsi="Arial" w:hint="default"/>
      </w:rPr>
    </w:lvl>
    <w:lvl w:ilvl="3" w:tplc="5A8C0392" w:tentative="1">
      <w:start w:val="1"/>
      <w:numFmt w:val="bullet"/>
      <w:lvlText w:val="•"/>
      <w:lvlJc w:val="left"/>
      <w:pPr>
        <w:tabs>
          <w:tab w:val="num" w:pos="2880"/>
        </w:tabs>
        <w:ind w:left="2880" w:hanging="360"/>
      </w:pPr>
      <w:rPr>
        <w:rFonts w:ascii="Arial" w:hAnsi="Arial" w:hint="default"/>
      </w:rPr>
    </w:lvl>
    <w:lvl w:ilvl="4" w:tplc="3B348DE0" w:tentative="1">
      <w:start w:val="1"/>
      <w:numFmt w:val="bullet"/>
      <w:lvlText w:val="•"/>
      <w:lvlJc w:val="left"/>
      <w:pPr>
        <w:tabs>
          <w:tab w:val="num" w:pos="3600"/>
        </w:tabs>
        <w:ind w:left="3600" w:hanging="360"/>
      </w:pPr>
      <w:rPr>
        <w:rFonts w:ascii="Arial" w:hAnsi="Arial" w:hint="default"/>
      </w:rPr>
    </w:lvl>
    <w:lvl w:ilvl="5" w:tplc="2CB223E0" w:tentative="1">
      <w:start w:val="1"/>
      <w:numFmt w:val="bullet"/>
      <w:lvlText w:val="•"/>
      <w:lvlJc w:val="left"/>
      <w:pPr>
        <w:tabs>
          <w:tab w:val="num" w:pos="4320"/>
        </w:tabs>
        <w:ind w:left="4320" w:hanging="360"/>
      </w:pPr>
      <w:rPr>
        <w:rFonts w:ascii="Arial" w:hAnsi="Arial" w:hint="default"/>
      </w:rPr>
    </w:lvl>
    <w:lvl w:ilvl="6" w:tplc="BBD2F01A" w:tentative="1">
      <w:start w:val="1"/>
      <w:numFmt w:val="bullet"/>
      <w:lvlText w:val="•"/>
      <w:lvlJc w:val="left"/>
      <w:pPr>
        <w:tabs>
          <w:tab w:val="num" w:pos="5040"/>
        </w:tabs>
        <w:ind w:left="5040" w:hanging="360"/>
      </w:pPr>
      <w:rPr>
        <w:rFonts w:ascii="Arial" w:hAnsi="Arial" w:hint="default"/>
      </w:rPr>
    </w:lvl>
    <w:lvl w:ilvl="7" w:tplc="DA626746" w:tentative="1">
      <w:start w:val="1"/>
      <w:numFmt w:val="bullet"/>
      <w:lvlText w:val="•"/>
      <w:lvlJc w:val="left"/>
      <w:pPr>
        <w:tabs>
          <w:tab w:val="num" w:pos="5760"/>
        </w:tabs>
        <w:ind w:left="5760" w:hanging="360"/>
      </w:pPr>
      <w:rPr>
        <w:rFonts w:ascii="Arial" w:hAnsi="Arial" w:hint="default"/>
      </w:rPr>
    </w:lvl>
    <w:lvl w:ilvl="8" w:tplc="5DDC17B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4241419"/>
    <w:multiLevelType w:val="multilevel"/>
    <w:tmpl w:val="8D124D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A577E8"/>
    <w:multiLevelType w:val="hybridMultilevel"/>
    <w:tmpl w:val="A8F2D0CA"/>
    <w:lvl w:ilvl="0" w:tplc="58505EDA">
      <w:start w:val="1"/>
      <w:numFmt w:val="decimal"/>
      <w:lvlText w:val="%1."/>
      <w:lvlJc w:val="left"/>
      <w:pPr>
        <w:tabs>
          <w:tab w:val="num" w:pos="720"/>
        </w:tabs>
        <w:ind w:left="720" w:hanging="360"/>
      </w:pPr>
    </w:lvl>
    <w:lvl w:ilvl="1" w:tplc="382C78CE" w:tentative="1">
      <w:start w:val="1"/>
      <w:numFmt w:val="decimal"/>
      <w:lvlText w:val="%2."/>
      <w:lvlJc w:val="left"/>
      <w:pPr>
        <w:tabs>
          <w:tab w:val="num" w:pos="1440"/>
        </w:tabs>
        <w:ind w:left="1440" w:hanging="360"/>
      </w:pPr>
    </w:lvl>
    <w:lvl w:ilvl="2" w:tplc="10B0B516" w:tentative="1">
      <w:start w:val="1"/>
      <w:numFmt w:val="decimal"/>
      <w:lvlText w:val="%3."/>
      <w:lvlJc w:val="left"/>
      <w:pPr>
        <w:tabs>
          <w:tab w:val="num" w:pos="2160"/>
        </w:tabs>
        <w:ind w:left="2160" w:hanging="360"/>
      </w:pPr>
    </w:lvl>
    <w:lvl w:ilvl="3" w:tplc="B270E15C" w:tentative="1">
      <w:start w:val="1"/>
      <w:numFmt w:val="decimal"/>
      <w:lvlText w:val="%4."/>
      <w:lvlJc w:val="left"/>
      <w:pPr>
        <w:tabs>
          <w:tab w:val="num" w:pos="2880"/>
        </w:tabs>
        <w:ind w:left="2880" w:hanging="360"/>
      </w:pPr>
    </w:lvl>
    <w:lvl w:ilvl="4" w:tplc="228EF542" w:tentative="1">
      <w:start w:val="1"/>
      <w:numFmt w:val="decimal"/>
      <w:lvlText w:val="%5."/>
      <w:lvlJc w:val="left"/>
      <w:pPr>
        <w:tabs>
          <w:tab w:val="num" w:pos="3600"/>
        </w:tabs>
        <w:ind w:left="3600" w:hanging="360"/>
      </w:pPr>
    </w:lvl>
    <w:lvl w:ilvl="5" w:tplc="6D74609C" w:tentative="1">
      <w:start w:val="1"/>
      <w:numFmt w:val="decimal"/>
      <w:lvlText w:val="%6."/>
      <w:lvlJc w:val="left"/>
      <w:pPr>
        <w:tabs>
          <w:tab w:val="num" w:pos="4320"/>
        </w:tabs>
        <w:ind w:left="4320" w:hanging="360"/>
      </w:pPr>
    </w:lvl>
    <w:lvl w:ilvl="6" w:tplc="C59A5816" w:tentative="1">
      <w:start w:val="1"/>
      <w:numFmt w:val="decimal"/>
      <w:lvlText w:val="%7."/>
      <w:lvlJc w:val="left"/>
      <w:pPr>
        <w:tabs>
          <w:tab w:val="num" w:pos="5040"/>
        </w:tabs>
        <w:ind w:left="5040" w:hanging="360"/>
      </w:pPr>
    </w:lvl>
    <w:lvl w:ilvl="7" w:tplc="AA981CAA" w:tentative="1">
      <w:start w:val="1"/>
      <w:numFmt w:val="decimal"/>
      <w:lvlText w:val="%8."/>
      <w:lvlJc w:val="left"/>
      <w:pPr>
        <w:tabs>
          <w:tab w:val="num" w:pos="5760"/>
        </w:tabs>
        <w:ind w:left="5760" w:hanging="360"/>
      </w:pPr>
    </w:lvl>
    <w:lvl w:ilvl="8" w:tplc="FB3CE674" w:tentative="1">
      <w:start w:val="1"/>
      <w:numFmt w:val="decimal"/>
      <w:lvlText w:val="%9."/>
      <w:lvlJc w:val="left"/>
      <w:pPr>
        <w:tabs>
          <w:tab w:val="num" w:pos="6480"/>
        </w:tabs>
        <w:ind w:left="6480" w:hanging="360"/>
      </w:pPr>
    </w:lvl>
  </w:abstractNum>
  <w:abstractNum w:abstractNumId="14" w15:restartNumberingAfterBreak="0">
    <w:nsid w:val="3D397157"/>
    <w:multiLevelType w:val="hybridMultilevel"/>
    <w:tmpl w:val="E4341FE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38D3412"/>
    <w:multiLevelType w:val="hybridMultilevel"/>
    <w:tmpl w:val="89BC6D80"/>
    <w:lvl w:ilvl="0" w:tplc="4A3C5B8C">
      <w:start w:val="1"/>
      <w:numFmt w:val="bullet"/>
      <w:lvlText w:val="•"/>
      <w:lvlJc w:val="left"/>
      <w:pPr>
        <w:tabs>
          <w:tab w:val="num" w:pos="720"/>
        </w:tabs>
        <w:ind w:left="720" w:hanging="360"/>
      </w:pPr>
      <w:rPr>
        <w:rFonts w:ascii="Arial" w:hAnsi="Arial" w:hint="default"/>
      </w:rPr>
    </w:lvl>
    <w:lvl w:ilvl="1" w:tplc="A0766A22" w:tentative="1">
      <w:start w:val="1"/>
      <w:numFmt w:val="bullet"/>
      <w:lvlText w:val="•"/>
      <w:lvlJc w:val="left"/>
      <w:pPr>
        <w:tabs>
          <w:tab w:val="num" w:pos="1440"/>
        </w:tabs>
        <w:ind w:left="1440" w:hanging="360"/>
      </w:pPr>
      <w:rPr>
        <w:rFonts w:ascii="Arial" w:hAnsi="Arial" w:hint="default"/>
      </w:rPr>
    </w:lvl>
    <w:lvl w:ilvl="2" w:tplc="244CE284" w:tentative="1">
      <w:start w:val="1"/>
      <w:numFmt w:val="bullet"/>
      <w:lvlText w:val="•"/>
      <w:lvlJc w:val="left"/>
      <w:pPr>
        <w:tabs>
          <w:tab w:val="num" w:pos="2160"/>
        </w:tabs>
        <w:ind w:left="2160" w:hanging="360"/>
      </w:pPr>
      <w:rPr>
        <w:rFonts w:ascii="Arial" w:hAnsi="Arial" w:hint="default"/>
      </w:rPr>
    </w:lvl>
    <w:lvl w:ilvl="3" w:tplc="68166B7A" w:tentative="1">
      <w:start w:val="1"/>
      <w:numFmt w:val="bullet"/>
      <w:lvlText w:val="•"/>
      <w:lvlJc w:val="left"/>
      <w:pPr>
        <w:tabs>
          <w:tab w:val="num" w:pos="2880"/>
        </w:tabs>
        <w:ind w:left="2880" w:hanging="360"/>
      </w:pPr>
      <w:rPr>
        <w:rFonts w:ascii="Arial" w:hAnsi="Arial" w:hint="default"/>
      </w:rPr>
    </w:lvl>
    <w:lvl w:ilvl="4" w:tplc="85045D7A" w:tentative="1">
      <w:start w:val="1"/>
      <w:numFmt w:val="bullet"/>
      <w:lvlText w:val="•"/>
      <w:lvlJc w:val="left"/>
      <w:pPr>
        <w:tabs>
          <w:tab w:val="num" w:pos="3600"/>
        </w:tabs>
        <w:ind w:left="3600" w:hanging="360"/>
      </w:pPr>
      <w:rPr>
        <w:rFonts w:ascii="Arial" w:hAnsi="Arial" w:hint="default"/>
      </w:rPr>
    </w:lvl>
    <w:lvl w:ilvl="5" w:tplc="82BA99DE" w:tentative="1">
      <w:start w:val="1"/>
      <w:numFmt w:val="bullet"/>
      <w:lvlText w:val="•"/>
      <w:lvlJc w:val="left"/>
      <w:pPr>
        <w:tabs>
          <w:tab w:val="num" w:pos="4320"/>
        </w:tabs>
        <w:ind w:left="4320" w:hanging="360"/>
      </w:pPr>
      <w:rPr>
        <w:rFonts w:ascii="Arial" w:hAnsi="Arial" w:hint="default"/>
      </w:rPr>
    </w:lvl>
    <w:lvl w:ilvl="6" w:tplc="85C2E0F8" w:tentative="1">
      <w:start w:val="1"/>
      <w:numFmt w:val="bullet"/>
      <w:lvlText w:val="•"/>
      <w:lvlJc w:val="left"/>
      <w:pPr>
        <w:tabs>
          <w:tab w:val="num" w:pos="5040"/>
        </w:tabs>
        <w:ind w:left="5040" w:hanging="360"/>
      </w:pPr>
      <w:rPr>
        <w:rFonts w:ascii="Arial" w:hAnsi="Arial" w:hint="default"/>
      </w:rPr>
    </w:lvl>
    <w:lvl w:ilvl="7" w:tplc="1DFCC472" w:tentative="1">
      <w:start w:val="1"/>
      <w:numFmt w:val="bullet"/>
      <w:lvlText w:val="•"/>
      <w:lvlJc w:val="left"/>
      <w:pPr>
        <w:tabs>
          <w:tab w:val="num" w:pos="5760"/>
        </w:tabs>
        <w:ind w:left="5760" w:hanging="360"/>
      </w:pPr>
      <w:rPr>
        <w:rFonts w:ascii="Arial" w:hAnsi="Arial" w:hint="default"/>
      </w:rPr>
    </w:lvl>
    <w:lvl w:ilvl="8" w:tplc="00BECBC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63D4C39"/>
    <w:multiLevelType w:val="hybridMultilevel"/>
    <w:tmpl w:val="C03E92B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4BB10584"/>
    <w:multiLevelType w:val="hybridMultilevel"/>
    <w:tmpl w:val="0A7463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C13508"/>
    <w:multiLevelType w:val="hybridMultilevel"/>
    <w:tmpl w:val="6420B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485D17"/>
    <w:multiLevelType w:val="hybridMultilevel"/>
    <w:tmpl w:val="9D08BBA6"/>
    <w:lvl w:ilvl="0" w:tplc="2000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F01A87"/>
    <w:multiLevelType w:val="hybridMultilevel"/>
    <w:tmpl w:val="0A7463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A334BE"/>
    <w:multiLevelType w:val="hybridMultilevel"/>
    <w:tmpl w:val="11C2ACAE"/>
    <w:lvl w:ilvl="0" w:tplc="09B274D4">
      <w:start w:val="1"/>
      <w:numFmt w:val="bullet"/>
      <w:lvlText w:val="•"/>
      <w:lvlJc w:val="left"/>
      <w:pPr>
        <w:tabs>
          <w:tab w:val="num" w:pos="720"/>
        </w:tabs>
        <w:ind w:left="720" w:hanging="360"/>
      </w:pPr>
      <w:rPr>
        <w:rFonts w:ascii="Arial" w:hAnsi="Arial" w:hint="default"/>
      </w:rPr>
    </w:lvl>
    <w:lvl w:ilvl="1" w:tplc="580EA640">
      <w:start w:val="1"/>
      <w:numFmt w:val="bullet"/>
      <w:lvlText w:val="•"/>
      <w:lvlJc w:val="left"/>
      <w:pPr>
        <w:tabs>
          <w:tab w:val="num" w:pos="1440"/>
        </w:tabs>
        <w:ind w:left="1440" w:hanging="360"/>
      </w:pPr>
      <w:rPr>
        <w:rFonts w:ascii="Arial" w:hAnsi="Arial" w:hint="default"/>
      </w:rPr>
    </w:lvl>
    <w:lvl w:ilvl="2" w:tplc="4ECAF1AC" w:tentative="1">
      <w:start w:val="1"/>
      <w:numFmt w:val="bullet"/>
      <w:lvlText w:val="•"/>
      <w:lvlJc w:val="left"/>
      <w:pPr>
        <w:tabs>
          <w:tab w:val="num" w:pos="2160"/>
        </w:tabs>
        <w:ind w:left="2160" w:hanging="360"/>
      </w:pPr>
      <w:rPr>
        <w:rFonts w:ascii="Arial" w:hAnsi="Arial" w:hint="default"/>
      </w:rPr>
    </w:lvl>
    <w:lvl w:ilvl="3" w:tplc="1E120BC6" w:tentative="1">
      <w:start w:val="1"/>
      <w:numFmt w:val="bullet"/>
      <w:lvlText w:val="•"/>
      <w:lvlJc w:val="left"/>
      <w:pPr>
        <w:tabs>
          <w:tab w:val="num" w:pos="2880"/>
        </w:tabs>
        <w:ind w:left="2880" w:hanging="360"/>
      </w:pPr>
      <w:rPr>
        <w:rFonts w:ascii="Arial" w:hAnsi="Arial" w:hint="default"/>
      </w:rPr>
    </w:lvl>
    <w:lvl w:ilvl="4" w:tplc="18560774" w:tentative="1">
      <w:start w:val="1"/>
      <w:numFmt w:val="bullet"/>
      <w:lvlText w:val="•"/>
      <w:lvlJc w:val="left"/>
      <w:pPr>
        <w:tabs>
          <w:tab w:val="num" w:pos="3600"/>
        </w:tabs>
        <w:ind w:left="3600" w:hanging="360"/>
      </w:pPr>
      <w:rPr>
        <w:rFonts w:ascii="Arial" w:hAnsi="Arial" w:hint="default"/>
      </w:rPr>
    </w:lvl>
    <w:lvl w:ilvl="5" w:tplc="6C1A8F90" w:tentative="1">
      <w:start w:val="1"/>
      <w:numFmt w:val="bullet"/>
      <w:lvlText w:val="•"/>
      <w:lvlJc w:val="left"/>
      <w:pPr>
        <w:tabs>
          <w:tab w:val="num" w:pos="4320"/>
        </w:tabs>
        <w:ind w:left="4320" w:hanging="360"/>
      </w:pPr>
      <w:rPr>
        <w:rFonts w:ascii="Arial" w:hAnsi="Arial" w:hint="default"/>
      </w:rPr>
    </w:lvl>
    <w:lvl w:ilvl="6" w:tplc="24A07672" w:tentative="1">
      <w:start w:val="1"/>
      <w:numFmt w:val="bullet"/>
      <w:lvlText w:val="•"/>
      <w:lvlJc w:val="left"/>
      <w:pPr>
        <w:tabs>
          <w:tab w:val="num" w:pos="5040"/>
        </w:tabs>
        <w:ind w:left="5040" w:hanging="360"/>
      </w:pPr>
      <w:rPr>
        <w:rFonts w:ascii="Arial" w:hAnsi="Arial" w:hint="default"/>
      </w:rPr>
    </w:lvl>
    <w:lvl w:ilvl="7" w:tplc="61D2437C" w:tentative="1">
      <w:start w:val="1"/>
      <w:numFmt w:val="bullet"/>
      <w:lvlText w:val="•"/>
      <w:lvlJc w:val="left"/>
      <w:pPr>
        <w:tabs>
          <w:tab w:val="num" w:pos="5760"/>
        </w:tabs>
        <w:ind w:left="5760" w:hanging="360"/>
      </w:pPr>
      <w:rPr>
        <w:rFonts w:ascii="Arial" w:hAnsi="Arial" w:hint="default"/>
      </w:rPr>
    </w:lvl>
    <w:lvl w:ilvl="8" w:tplc="491C202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8D36A12"/>
    <w:multiLevelType w:val="multilevel"/>
    <w:tmpl w:val="84C4C4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E4D0CDD"/>
    <w:multiLevelType w:val="hybridMultilevel"/>
    <w:tmpl w:val="6420B90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E9A7C57"/>
    <w:multiLevelType w:val="multilevel"/>
    <w:tmpl w:val="DF6A6C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11114D4"/>
    <w:multiLevelType w:val="multilevel"/>
    <w:tmpl w:val="7E06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0D3BE5"/>
    <w:multiLevelType w:val="hybridMultilevel"/>
    <w:tmpl w:val="229649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7D942D1"/>
    <w:multiLevelType w:val="multilevel"/>
    <w:tmpl w:val="DF6A6CB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70A23AFA"/>
    <w:multiLevelType w:val="multilevel"/>
    <w:tmpl w:val="84C4C4E8"/>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71A80C1E"/>
    <w:multiLevelType w:val="hybridMultilevel"/>
    <w:tmpl w:val="6420B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688018A"/>
    <w:multiLevelType w:val="hybridMultilevel"/>
    <w:tmpl w:val="A13862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7882769F"/>
    <w:multiLevelType w:val="hybridMultilevel"/>
    <w:tmpl w:val="4B3488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15"/>
  </w:num>
  <w:num w:numId="4">
    <w:abstractNumId w:val="21"/>
  </w:num>
  <w:num w:numId="5">
    <w:abstractNumId w:val="7"/>
  </w:num>
  <w:num w:numId="6">
    <w:abstractNumId w:val="30"/>
  </w:num>
  <w:num w:numId="7">
    <w:abstractNumId w:val="5"/>
  </w:num>
  <w:num w:numId="8">
    <w:abstractNumId w:val="17"/>
  </w:num>
  <w:num w:numId="9">
    <w:abstractNumId w:val="23"/>
  </w:num>
  <w:num w:numId="10">
    <w:abstractNumId w:val="18"/>
  </w:num>
  <w:num w:numId="11">
    <w:abstractNumId w:val="29"/>
  </w:num>
  <w:num w:numId="12">
    <w:abstractNumId w:val="13"/>
  </w:num>
  <w:num w:numId="13">
    <w:abstractNumId w:val="6"/>
  </w:num>
  <w:num w:numId="14">
    <w:abstractNumId w:val="12"/>
  </w:num>
  <w:num w:numId="15">
    <w:abstractNumId w:val="0"/>
  </w:num>
  <w:num w:numId="16">
    <w:abstractNumId w:val="22"/>
  </w:num>
  <w:num w:numId="17">
    <w:abstractNumId w:val="2"/>
  </w:num>
  <w:num w:numId="18">
    <w:abstractNumId w:val="25"/>
  </w:num>
  <w:num w:numId="19">
    <w:abstractNumId w:val="28"/>
  </w:num>
  <w:num w:numId="20">
    <w:abstractNumId w:val="1"/>
  </w:num>
  <w:num w:numId="21">
    <w:abstractNumId w:val="10"/>
  </w:num>
  <w:num w:numId="22">
    <w:abstractNumId w:val="20"/>
  </w:num>
  <w:num w:numId="23">
    <w:abstractNumId w:val="31"/>
  </w:num>
  <w:num w:numId="24">
    <w:abstractNumId w:val="16"/>
  </w:num>
  <w:num w:numId="25">
    <w:abstractNumId w:val="26"/>
  </w:num>
  <w:num w:numId="26">
    <w:abstractNumId w:val="14"/>
  </w:num>
  <w:num w:numId="27">
    <w:abstractNumId w:val="4"/>
  </w:num>
  <w:num w:numId="28">
    <w:abstractNumId w:val="9"/>
  </w:num>
  <w:num w:numId="29">
    <w:abstractNumId w:val="19"/>
  </w:num>
  <w:num w:numId="30">
    <w:abstractNumId w:val="27"/>
  </w:num>
  <w:num w:numId="31">
    <w:abstractNumId w:val="8"/>
  </w:num>
  <w:num w:numId="3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2AE"/>
    <w:rsid w:val="000066D7"/>
    <w:rsid w:val="00010176"/>
    <w:rsid w:val="00016346"/>
    <w:rsid w:val="00021FB0"/>
    <w:rsid w:val="000252E2"/>
    <w:rsid w:val="000343E9"/>
    <w:rsid w:val="00037888"/>
    <w:rsid w:val="00054B08"/>
    <w:rsid w:val="0006228F"/>
    <w:rsid w:val="00062B99"/>
    <w:rsid w:val="00062F7A"/>
    <w:rsid w:val="00074E64"/>
    <w:rsid w:val="00080BF0"/>
    <w:rsid w:val="000815AB"/>
    <w:rsid w:val="00086E10"/>
    <w:rsid w:val="000929D8"/>
    <w:rsid w:val="000A600C"/>
    <w:rsid w:val="000B073E"/>
    <w:rsid w:val="000B2A56"/>
    <w:rsid w:val="000B669D"/>
    <w:rsid w:val="000C13E7"/>
    <w:rsid w:val="000D1FB8"/>
    <w:rsid w:val="000E725C"/>
    <w:rsid w:val="000F10D0"/>
    <w:rsid w:val="00107332"/>
    <w:rsid w:val="0012368F"/>
    <w:rsid w:val="0012538A"/>
    <w:rsid w:val="0012705A"/>
    <w:rsid w:val="00137245"/>
    <w:rsid w:val="001410DD"/>
    <w:rsid w:val="00150C77"/>
    <w:rsid w:val="0015162F"/>
    <w:rsid w:val="00154B6B"/>
    <w:rsid w:val="00164DF9"/>
    <w:rsid w:val="00170983"/>
    <w:rsid w:val="00170B99"/>
    <w:rsid w:val="00171B3D"/>
    <w:rsid w:val="00177552"/>
    <w:rsid w:val="00193AA9"/>
    <w:rsid w:val="00194202"/>
    <w:rsid w:val="00194964"/>
    <w:rsid w:val="0019528E"/>
    <w:rsid w:val="001B77AD"/>
    <w:rsid w:val="001D00B9"/>
    <w:rsid w:val="001D7148"/>
    <w:rsid w:val="001E1A64"/>
    <w:rsid w:val="001E2475"/>
    <w:rsid w:val="001E7107"/>
    <w:rsid w:val="001F3EFD"/>
    <w:rsid w:val="001F7F51"/>
    <w:rsid w:val="00204E3B"/>
    <w:rsid w:val="00210554"/>
    <w:rsid w:val="00211FDF"/>
    <w:rsid w:val="00217A67"/>
    <w:rsid w:val="0022142E"/>
    <w:rsid w:val="00226EED"/>
    <w:rsid w:val="0023247F"/>
    <w:rsid w:val="00235692"/>
    <w:rsid w:val="0025110F"/>
    <w:rsid w:val="00256E3C"/>
    <w:rsid w:val="00257AC7"/>
    <w:rsid w:val="00264C8E"/>
    <w:rsid w:val="00267476"/>
    <w:rsid w:val="00271E14"/>
    <w:rsid w:val="002743EB"/>
    <w:rsid w:val="002841A7"/>
    <w:rsid w:val="00293DFD"/>
    <w:rsid w:val="002949B9"/>
    <w:rsid w:val="002A2D84"/>
    <w:rsid w:val="002B18FA"/>
    <w:rsid w:val="002B1912"/>
    <w:rsid w:val="002B48B9"/>
    <w:rsid w:val="002B55C5"/>
    <w:rsid w:val="002D1910"/>
    <w:rsid w:val="002D544F"/>
    <w:rsid w:val="002F6D0E"/>
    <w:rsid w:val="00303B68"/>
    <w:rsid w:val="00304646"/>
    <w:rsid w:val="00304931"/>
    <w:rsid w:val="00307DF4"/>
    <w:rsid w:val="00317651"/>
    <w:rsid w:val="00322BED"/>
    <w:rsid w:val="00343C79"/>
    <w:rsid w:val="00352E20"/>
    <w:rsid w:val="00361509"/>
    <w:rsid w:val="00365EA4"/>
    <w:rsid w:val="00371544"/>
    <w:rsid w:val="0037359A"/>
    <w:rsid w:val="00380EBC"/>
    <w:rsid w:val="003843F8"/>
    <w:rsid w:val="00384720"/>
    <w:rsid w:val="0038728D"/>
    <w:rsid w:val="00390667"/>
    <w:rsid w:val="003918FE"/>
    <w:rsid w:val="00395946"/>
    <w:rsid w:val="003A2FC9"/>
    <w:rsid w:val="003B3B18"/>
    <w:rsid w:val="003D1D4B"/>
    <w:rsid w:val="003D69A6"/>
    <w:rsid w:val="003F2495"/>
    <w:rsid w:val="003F3BCD"/>
    <w:rsid w:val="003F40A1"/>
    <w:rsid w:val="0040393A"/>
    <w:rsid w:val="00410A4C"/>
    <w:rsid w:val="00444A6B"/>
    <w:rsid w:val="00462C56"/>
    <w:rsid w:val="00465B11"/>
    <w:rsid w:val="00471754"/>
    <w:rsid w:val="0048161D"/>
    <w:rsid w:val="00484C8F"/>
    <w:rsid w:val="00486B36"/>
    <w:rsid w:val="004874DD"/>
    <w:rsid w:val="00495E8A"/>
    <w:rsid w:val="00496241"/>
    <w:rsid w:val="004A4B68"/>
    <w:rsid w:val="004B44A6"/>
    <w:rsid w:val="004B6F2D"/>
    <w:rsid w:val="004C7279"/>
    <w:rsid w:val="004C78DD"/>
    <w:rsid w:val="004D3E97"/>
    <w:rsid w:val="004E00B2"/>
    <w:rsid w:val="004E0D31"/>
    <w:rsid w:val="004E1CD8"/>
    <w:rsid w:val="004E2F67"/>
    <w:rsid w:val="004E3176"/>
    <w:rsid w:val="004E3256"/>
    <w:rsid w:val="004F5A27"/>
    <w:rsid w:val="004F6915"/>
    <w:rsid w:val="00503980"/>
    <w:rsid w:val="00514C38"/>
    <w:rsid w:val="00531FB7"/>
    <w:rsid w:val="00543CB8"/>
    <w:rsid w:val="00552317"/>
    <w:rsid w:val="00552333"/>
    <w:rsid w:val="0056395F"/>
    <w:rsid w:val="00564509"/>
    <w:rsid w:val="00574216"/>
    <w:rsid w:val="00576CD2"/>
    <w:rsid w:val="00576EE4"/>
    <w:rsid w:val="00594126"/>
    <w:rsid w:val="00595693"/>
    <w:rsid w:val="00596354"/>
    <w:rsid w:val="005964D4"/>
    <w:rsid w:val="00596879"/>
    <w:rsid w:val="00597553"/>
    <w:rsid w:val="005A4212"/>
    <w:rsid w:val="005A755E"/>
    <w:rsid w:val="005A7DDC"/>
    <w:rsid w:val="005B303A"/>
    <w:rsid w:val="005B5614"/>
    <w:rsid w:val="005C06E6"/>
    <w:rsid w:val="005C6341"/>
    <w:rsid w:val="005C7D6E"/>
    <w:rsid w:val="005D025A"/>
    <w:rsid w:val="005E18EE"/>
    <w:rsid w:val="005F4BFB"/>
    <w:rsid w:val="00601B03"/>
    <w:rsid w:val="006030E6"/>
    <w:rsid w:val="00610C79"/>
    <w:rsid w:val="00614A53"/>
    <w:rsid w:val="006219E4"/>
    <w:rsid w:val="00631FCF"/>
    <w:rsid w:val="00641D4B"/>
    <w:rsid w:val="0065464A"/>
    <w:rsid w:val="006657B0"/>
    <w:rsid w:val="0069622E"/>
    <w:rsid w:val="006970AD"/>
    <w:rsid w:val="006A0E3D"/>
    <w:rsid w:val="006B21C1"/>
    <w:rsid w:val="006C464E"/>
    <w:rsid w:val="006C562F"/>
    <w:rsid w:val="006D4532"/>
    <w:rsid w:val="006F0979"/>
    <w:rsid w:val="00706495"/>
    <w:rsid w:val="007302B5"/>
    <w:rsid w:val="00732A80"/>
    <w:rsid w:val="00736A1C"/>
    <w:rsid w:val="00744397"/>
    <w:rsid w:val="00745AC3"/>
    <w:rsid w:val="0074674B"/>
    <w:rsid w:val="00754663"/>
    <w:rsid w:val="00754710"/>
    <w:rsid w:val="007607D3"/>
    <w:rsid w:val="0076345D"/>
    <w:rsid w:val="007634FC"/>
    <w:rsid w:val="0077200D"/>
    <w:rsid w:val="00782790"/>
    <w:rsid w:val="00786FBA"/>
    <w:rsid w:val="00793C19"/>
    <w:rsid w:val="007953D0"/>
    <w:rsid w:val="007A0ABD"/>
    <w:rsid w:val="007A7B13"/>
    <w:rsid w:val="007C34BE"/>
    <w:rsid w:val="007C423D"/>
    <w:rsid w:val="007C5708"/>
    <w:rsid w:val="007C6978"/>
    <w:rsid w:val="007D36E8"/>
    <w:rsid w:val="007D38CF"/>
    <w:rsid w:val="007D437A"/>
    <w:rsid w:val="007D7CE0"/>
    <w:rsid w:val="007F0EAD"/>
    <w:rsid w:val="007F552F"/>
    <w:rsid w:val="007F5F5C"/>
    <w:rsid w:val="008061D0"/>
    <w:rsid w:val="00816987"/>
    <w:rsid w:val="00826954"/>
    <w:rsid w:val="008274F9"/>
    <w:rsid w:val="00830FFD"/>
    <w:rsid w:val="00834585"/>
    <w:rsid w:val="00837486"/>
    <w:rsid w:val="0084752E"/>
    <w:rsid w:val="008517D6"/>
    <w:rsid w:val="00855F78"/>
    <w:rsid w:val="0086140A"/>
    <w:rsid w:val="00863B2D"/>
    <w:rsid w:val="0086734D"/>
    <w:rsid w:val="0088348C"/>
    <w:rsid w:val="008919F3"/>
    <w:rsid w:val="008A6602"/>
    <w:rsid w:val="008B1450"/>
    <w:rsid w:val="008B4783"/>
    <w:rsid w:val="008B65FA"/>
    <w:rsid w:val="008B7133"/>
    <w:rsid w:val="008C3E94"/>
    <w:rsid w:val="008D1215"/>
    <w:rsid w:val="008D597A"/>
    <w:rsid w:val="008D5FAB"/>
    <w:rsid w:val="008D7065"/>
    <w:rsid w:val="008E2B4D"/>
    <w:rsid w:val="008E304A"/>
    <w:rsid w:val="008F070F"/>
    <w:rsid w:val="008F632E"/>
    <w:rsid w:val="008F6FE0"/>
    <w:rsid w:val="0091218A"/>
    <w:rsid w:val="00912992"/>
    <w:rsid w:val="00920F9B"/>
    <w:rsid w:val="00924614"/>
    <w:rsid w:val="009253D1"/>
    <w:rsid w:val="00930CA7"/>
    <w:rsid w:val="009337E3"/>
    <w:rsid w:val="00937499"/>
    <w:rsid w:val="00944999"/>
    <w:rsid w:val="00950999"/>
    <w:rsid w:val="009678BB"/>
    <w:rsid w:val="00970BCB"/>
    <w:rsid w:val="009741E1"/>
    <w:rsid w:val="00976866"/>
    <w:rsid w:val="00982D9B"/>
    <w:rsid w:val="00982FB9"/>
    <w:rsid w:val="00987A2E"/>
    <w:rsid w:val="00995FF4"/>
    <w:rsid w:val="009A133D"/>
    <w:rsid w:val="009A22BC"/>
    <w:rsid w:val="009A4082"/>
    <w:rsid w:val="009B63C2"/>
    <w:rsid w:val="009B7200"/>
    <w:rsid w:val="009C63D9"/>
    <w:rsid w:val="009D2E79"/>
    <w:rsid w:val="009E5F4C"/>
    <w:rsid w:val="009E7DC5"/>
    <w:rsid w:val="009F09E8"/>
    <w:rsid w:val="009F6A93"/>
    <w:rsid w:val="00A00B5B"/>
    <w:rsid w:val="00A01562"/>
    <w:rsid w:val="00A01D8F"/>
    <w:rsid w:val="00A02A52"/>
    <w:rsid w:val="00A06B07"/>
    <w:rsid w:val="00A12850"/>
    <w:rsid w:val="00A222AE"/>
    <w:rsid w:val="00A22E4C"/>
    <w:rsid w:val="00A261C7"/>
    <w:rsid w:val="00A304E7"/>
    <w:rsid w:val="00A330DD"/>
    <w:rsid w:val="00A35A1B"/>
    <w:rsid w:val="00A72EF3"/>
    <w:rsid w:val="00A824B8"/>
    <w:rsid w:val="00A82F5D"/>
    <w:rsid w:val="00A839DE"/>
    <w:rsid w:val="00A85CDE"/>
    <w:rsid w:val="00A87571"/>
    <w:rsid w:val="00A93E48"/>
    <w:rsid w:val="00A95316"/>
    <w:rsid w:val="00A9751A"/>
    <w:rsid w:val="00A97FD2"/>
    <w:rsid w:val="00AA0D84"/>
    <w:rsid w:val="00AA14D0"/>
    <w:rsid w:val="00AA1B4C"/>
    <w:rsid w:val="00AA2877"/>
    <w:rsid w:val="00AA3F01"/>
    <w:rsid w:val="00AA4977"/>
    <w:rsid w:val="00AC1FBE"/>
    <w:rsid w:val="00AC30FA"/>
    <w:rsid w:val="00AC5BA1"/>
    <w:rsid w:val="00AC6281"/>
    <w:rsid w:val="00AD4475"/>
    <w:rsid w:val="00AD5E87"/>
    <w:rsid w:val="00AD6986"/>
    <w:rsid w:val="00AE205F"/>
    <w:rsid w:val="00AE6643"/>
    <w:rsid w:val="00AF0F26"/>
    <w:rsid w:val="00AF0FB9"/>
    <w:rsid w:val="00AF4970"/>
    <w:rsid w:val="00B167C2"/>
    <w:rsid w:val="00B22916"/>
    <w:rsid w:val="00B22D92"/>
    <w:rsid w:val="00B25575"/>
    <w:rsid w:val="00B31A6D"/>
    <w:rsid w:val="00B33AEC"/>
    <w:rsid w:val="00B341BF"/>
    <w:rsid w:val="00B3682E"/>
    <w:rsid w:val="00B4344E"/>
    <w:rsid w:val="00B448DD"/>
    <w:rsid w:val="00B50BA1"/>
    <w:rsid w:val="00B57472"/>
    <w:rsid w:val="00B64A71"/>
    <w:rsid w:val="00B725CE"/>
    <w:rsid w:val="00B835E6"/>
    <w:rsid w:val="00B85388"/>
    <w:rsid w:val="00B904D9"/>
    <w:rsid w:val="00B95371"/>
    <w:rsid w:val="00B97763"/>
    <w:rsid w:val="00BA3885"/>
    <w:rsid w:val="00BB1FCE"/>
    <w:rsid w:val="00BB3786"/>
    <w:rsid w:val="00BB6CE9"/>
    <w:rsid w:val="00BB7C07"/>
    <w:rsid w:val="00BD5CB3"/>
    <w:rsid w:val="00BE6C1A"/>
    <w:rsid w:val="00BF1DF5"/>
    <w:rsid w:val="00BF28BD"/>
    <w:rsid w:val="00BF7490"/>
    <w:rsid w:val="00BF74B8"/>
    <w:rsid w:val="00BF7E81"/>
    <w:rsid w:val="00C0506E"/>
    <w:rsid w:val="00C14135"/>
    <w:rsid w:val="00C14BE4"/>
    <w:rsid w:val="00C15AEC"/>
    <w:rsid w:val="00C20870"/>
    <w:rsid w:val="00C240DB"/>
    <w:rsid w:val="00C27003"/>
    <w:rsid w:val="00C35A22"/>
    <w:rsid w:val="00C4391C"/>
    <w:rsid w:val="00C45884"/>
    <w:rsid w:val="00C5528A"/>
    <w:rsid w:val="00C61917"/>
    <w:rsid w:val="00C63325"/>
    <w:rsid w:val="00C634B6"/>
    <w:rsid w:val="00C76D24"/>
    <w:rsid w:val="00C8144F"/>
    <w:rsid w:val="00C95B7E"/>
    <w:rsid w:val="00CA1226"/>
    <w:rsid w:val="00CA5C4F"/>
    <w:rsid w:val="00CA6B9E"/>
    <w:rsid w:val="00CB732F"/>
    <w:rsid w:val="00CC375D"/>
    <w:rsid w:val="00CD51B8"/>
    <w:rsid w:val="00CE4DC1"/>
    <w:rsid w:val="00CE53D5"/>
    <w:rsid w:val="00D00D68"/>
    <w:rsid w:val="00D1292C"/>
    <w:rsid w:val="00D16F2A"/>
    <w:rsid w:val="00D21B82"/>
    <w:rsid w:val="00D21D99"/>
    <w:rsid w:val="00D240F9"/>
    <w:rsid w:val="00D34E50"/>
    <w:rsid w:val="00D36A8E"/>
    <w:rsid w:val="00D47DDB"/>
    <w:rsid w:val="00D52343"/>
    <w:rsid w:val="00D55778"/>
    <w:rsid w:val="00D60378"/>
    <w:rsid w:val="00D64A08"/>
    <w:rsid w:val="00D67963"/>
    <w:rsid w:val="00D711F9"/>
    <w:rsid w:val="00D74E3D"/>
    <w:rsid w:val="00D84D25"/>
    <w:rsid w:val="00D86D4B"/>
    <w:rsid w:val="00D95B34"/>
    <w:rsid w:val="00DA1B45"/>
    <w:rsid w:val="00DA35F0"/>
    <w:rsid w:val="00DA415A"/>
    <w:rsid w:val="00DA7650"/>
    <w:rsid w:val="00DB18B9"/>
    <w:rsid w:val="00DB3497"/>
    <w:rsid w:val="00DC2121"/>
    <w:rsid w:val="00DC6AE0"/>
    <w:rsid w:val="00DC6F13"/>
    <w:rsid w:val="00DD3E49"/>
    <w:rsid w:val="00DD6837"/>
    <w:rsid w:val="00DE3700"/>
    <w:rsid w:val="00DE63F9"/>
    <w:rsid w:val="00DE73BE"/>
    <w:rsid w:val="00DF01A1"/>
    <w:rsid w:val="00DF105E"/>
    <w:rsid w:val="00DF6BEB"/>
    <w:rsid w:val="00DF7570"/>
    <w:rsid w:val="00E00090"/>
    <w:rsid w:val="00E129B8"/>
    <w:rsid w:val="00E1495D"/>
    <w:rsid w:val="00E160B4"/>
    <w:rsid w:val="00E21097"/>
    <w:rsid w:val="00E273BE"/>
    <w:rsid w:val="00E27553"/>
    <w:rsid w:val="00E32717"/>
    <w:rsid w:val="00E33D4D"/>
    <w:rsid w:val="00E46122"/>
    <w:rsid w:val="00E47E39"/>
    <w:rsid w:val="00E52AD2"/>
    <w:rsid w:val="00E60829"/>
    <w:rsid w:val="00E60DAC"/>
    <w:rsid w:val="00E64938"/>
    <w:rsid w:val="00E73FD9"/>
    <w:rsid w:val="00E754FD"/>
    <w:rsid w:val="00E85E1A"/>
    <w:rsid w:val="00E86A1F"/>
    <w:rsid w:val="00E96497"/>
    <w:rsid w:val="00EA15AD"/>
    <w:rsid w:val="00EB20D3"/>
    <w:rsid w:val="00EB60F6"/>
    <w:rsid w:val="00EC089E"/>
    <w:rsid w:val="00ED402F"/>
    <w:rsid w:val="00EE7805"/>
    <w:rsid w:val="00EF408E"/>
    <w:rsid w:val="00F04F01"/>
    <w:rsid w:val="00F05939"/>
    <w:rsid w:val="00F16206"/>
    <w:rsid w:val="00F1667C"/>
    <w:rsid w:val="00F2476A"/>
    <w:rsid w:val="00F251A8"/>
    <w:rsid w:val="00F374A8"/>
    <w:rsid w:val="00F40D48"/>
    <w:rsid w:val="00F41EDE"/>
    <w:rsid w:val="00F45B40"/>
    <w:rsid w:val="00F46039"/>
    <w:rsid w:val="00F56B41"/>
    <w:rsid w:val="00F604E4"/>
    <w:rsid w:val="00F60D3F"/>
    <w:rsid w:val="00F61948"/>
    <w:rsid w:val="00F62A73"/>
    <w:rsid w:val="00F714EA"/>
    <w:rsid w:val="00F73F7D"/>
    <w:rsid w:val="00F82652"/>
    <w:rsid w:val="00F82C95"/>
    <w:rsid w:val="00F83044"/>
    <w:rsid w:val="00F84FA3"/>
    <w:rsid w:val="00F8644F"/>
    <w:rsid w:val="00F91ACD"/>
    <w:rsid w:val="00F92F1C"/>
    <w:rsid w:val="00F93E67"/>
    <w:rsid w:val="00FA0078"/>
    <w:rsid w:val="00FA5220"/>
    <w:rsid w:val="00FA6A6E"/>
    <w:rsid w:val="00FB5554"/>
    <w:rsid w:val="00FC39CA"/>
    <w:rsid w:val="00FC5939"/>
    <w:rsid w:val="00FD205A"/>
    <w:rsid w:val="00FD2727"/>
    <w:rsid w:val="00FD2D92"/>
    <w:rsid w:val="00FD490D"/>
    <w:rsid w:val="00FE18CC"/>
    <w:rsid w:val="00FE3AB0"/>
    <w:rsid w:val="00FF2491"/>
    <w:rsid w:val="00FF70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C6C1B"/>
  <w15:chartTrackingRefBased/>
  <w15:docId w15:val="{90CA5CC9-4031-3349-A53B-30602378B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D84"/>
    <w:pPr>
      <w:spacing w:after="160" w:line="360" w:lineRule="auto"/>
      <w:jc w:val="both"/>
    </w:pPr>
    <w:rPr>
      <w:rFonts w:ascii="Times New Roman" w:hAnsi="Times New Roman" w:cs="Times New Roman"/>
      <w:sz w:val="24"/>
      <w:szCs w:val="24"/>
      <w:lang w:val="en-GB"/>
    </w:rPr>
  </w:style>
  <w:style w:type="paragraph" w:styleId="Ttulo1">
    <w:name w:val="heading 1"/>
    <w:basedOn w:val="Normal"/>
    <w:next w:val="Normal"/>
    <w:link w:val="Ttulo1Car"/>
    <w:uiPriority w:val="9"/>
    <w:qFormat/>
    <w:rsid w:val="00AA0D84"/>
    <w:pPr>
      <w:keepNext/>
      <w:keepLines/>
      <w:spacing w:before="360" w:after="120"/>
      <w:jc w:val="center"/>
      <w:outlineLvl w:val="0"/>
    </w:pPr>
    <w:rPr>
      <w:rFonts w:eastAsiaTheme="majorEastAsia" w:cstheme="majorBidi"/>
      <w:color w:val="262626" w:themeColor="text1" w:themeTint="D9"/>
      <w:sz w:val="40"/>
      <w:szCs w:val="40"/>
    </w:rPr>
  </w:style>
  <w:style w:type="paragraph" w:styleId="Ttulo2">
    <w:name w:val="heading 2"/>
    <w:basedOn w:val="Normal"/>
    <w:next w:val="Normal"/>
    <w:link w:val="Ttulo2Car"/>
    <w:uiPriority w:val="9"/>
    <w:unhideWhenUsed/>
    <w:qFormat/>
    <w:rsid w:val="00AA0D84"/>
    <w:pPr>
      <w:outlineLvl w:val="1"/>
    </w:pPr>
    <w:rPr>
      <w:b/>
      <w:bCs/>
      <w:sz w:val="28"/>
      <w:szCs w:val="28"/>
    </w:rPr>
  </w:style>
  <w:style w:type="paragraph" w:styleId="Ttulo3">
    <w:name w:val="heading 3"/>
    <w:basedOn w:val="Ttulo2"/>
    <w:next w:val="Normal"/>
    <w:link w:val="Ttulo3Car"/>
    <w:uiPriority w:val="9"/>
    <w:unhideWhenUsed/>
    <w:qFormat/>
    <w:rsid w:val="00AA0D84"/>
    <w:pPr>
      <w:outlineLvl w:val="2"/>
    </w:pPr>
    <w:rPr>
      <w:sz w:val="24"/>
      <w:szCs w:val="24"/>
    </w:rPr>
  </w:style>
  <w:style w:type="paragraph" w:styleId="Ttulo4">
    <w:name w:val="heading 4"/>
    <w:basedOn w:val="Ttulo3"/>
    <w:next w:val="Normal"/>
    <w:link w:val="Ttulo4Car"/>
    <w:uiPriority w:val="9"/>
    <w:semiHidden/>
    <w:unhideWhenUsed/>
    <w:qFormat/>
    <w:rsid w:val="00AA0D84"/>
    <w:pPr>
      <w:keepNext/>
      <w:keepLines/>
      <w:spacing w:before="80" w:after="0"/>
      <w:outlineLvl w:val="3"/>
    </w:pPr>
    <w:rPr>
      <w:rFonts w:eastAsiaTheme="majorEastAsia" w:cstheme="majorBidi"/>
      <w:i/>
      <w:iCs/>
      <w:szCs w:val="28"/>
    </w:rPr>
  </w:style>
  <w:style w:type="paragraph" w:styleId="Ttulo5">
    <w:name w:val="heading 5"/>
    <w:basedOn w:val="Normal"/>
    <w:next w:val="Normal"/>
    <w:link w:val="Ttulo5Car"/>
    <w:uiPriority w:val="9"/>
    <w:semiHidden/>
    <w:unhideWhenUsed/>
    <w:qFormat/>
    <w:rsid w:val="00AA0D84"/>
    <w:pPr>
      <w:keepNext/>
      <w:keepLines/>
      <w:spacing w:before="80" w:after="0"/>
      <w:outlineLvl w:val="4"/>
    </w:pPr>
    <w:rPr>
      <w:rFonts w:asciiTheme="majorHAnsi" w:eastAsiaTheme="majorEastAsia" w:hAnsiTheme="majorHAnsi" w:cstheme="majorBidi"/>
      <w:color w:val="C45911" w:themeColor="accent2" w:themeShade="BF"/>
    </w:rPr>
  </w:style>
  <w:style w:type="paragraph" w:styleId="Ttulo6">
    <w:name w:val="heading 6"/>
    <w:basedOn w:val="Normal"/>
    <w:next w:val="Normal"/>
    <w:link w:val="Ttulo6Car"/>
    <w:uiPriority w:val="9"/>
    <w:semiHidden/>
    <w:unhideWhenUsed/>
    <w:qFormat/>
    <w:rsid w:val="00AA0D84"/>
    <w:pPr>
      <w:keepNext/>
      <w:keepLines/>
      <w:spacing w:before="80" w:after="0"/>
      <w:outlineLvl w:val="5"/>
    </w:pPr>
    <w:rPr>
      <w:rFonts w:asciiTheme="majorHAnsi" w:eastAsiaTheme="majorEastAsia" w:hAnsiTheme="majorHAnsi" w:cstheme="majorBidi"/>
      <w:i/>
      <w:iCs/>
      <w:color w:val="833C0B" w:themeColor="accent2" w:themeShade="80"/>
    </w:rPr>
  </w:style>
  <w:style w:type="paragraph" w:styleId="Ttulo7">
    <w:name w:val="heading 7"/>
    <w:basedOn w:val="Normal"/>
    <w:next w:val="Normal"/>
    <w:link w:val="Ttulo7Car"/>
    <w:uiPriority w:val="9"/>
    <w:semiHidden/>
    <w:unhideWhenUsed/>
    <w:qFormat/>
    <w:rsid w:val="00AA0D84"/>
    <w:pPr>
      <w:keepNext/>
      <w:keepLines/>
      <w:spacing w:before="80" w:after="0"/>
      <w:outlineLvl w:val="6"/>
    </w:pPr>
    <w:rPr>
      <w:rFonts w:asciiTheme="majorHAnsi" w:eastAsiaTheme="majorEastAsia" w:hAnsiTheme="majorHAnsi" w:cstheme="majorBidi"/>
      <w:b/>
      <w:bCs/>
      <w:color w:val="833C0B" w:themeColor="accent2" w:themeShade="80"/>
      <w:szCs w:val="22"/>
    </w:rPr>
  </w:style>
  <w:style w:type="paragraph" w:styleId="Ttulo8">
    <w:name w:val="heading 8"/>
    <w:basedOn w:val="Normal"/>
    <w:next w:val="Normal"/>
    <w:link w:val="Ttulo8Car"/>
    <w:uiPriority w:val="9"/>
    <w:semiHidden/>
    <w:unhideWhenUsed/>
    <w:qFormat/>
    <w:rsid w:val="00AA0D84"/>
    <w:pPr>
      <w:keepNext/>
      <w:keepLines/>
      <w:spacing w:before="80" w:after="0"/>
      <w:outlineLvl w:val="7"/>
    </w:pPr>
    <w:rPr>
      <w:rFonts w:asciiTheme="majorHAnsi" w:eastAsiaTheme="majorEastAsia" w:hAnsiTheme="majorHAnsi" w:cstheme="majorBidi"/>
      <w:color w:val="833C0B" w:themeColor="accent2" w:themeShade="80"/>
      <w:szCs w:val="22"/>
    </w:rPr>
  </w:style>
  <w:style w:type="paragraph" w:styleId="Ttulo9">
    <w:name w:val="heading 9"/>
    <w:basedOn w:val="Normal"/>
    <w:next w:val="Normal"/>
    <w:link w:val="Ttulo9Car"/>
    <w:uiPriority w:val="9"/>
    <w:semiHidden/>
    <w:unhideWhenUsed/>
    <w:qFormat/>
    <w:rsid w:val="00AA0D84"/>
    <w:pPr>
      <w:keepNext/>
      <w:keepLines/>
      <w:spacing w:before="80" w:after="0"/>
      <w:outlineLvl w:val="8"/>
    </w:pPr>
    <w:rPr>
      <w:rFonts w:asciiTheme="majorHAnsi" w:eastAsiaTheme="majorEastAsia" w:hAnsiTheme="majorHAnsi" w:cstheme="majorBidi"/>
      <w:i/>
      <w:iCs/>
      <w:color w:val="833C0B" w:themeColor="accent2" w:themeShade="80"/>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D84"/>
    <w:pPr>
      <w:ind w:left="720"/>
      <w:contextualSpacing/>
    </w:pPr>
  </w:style>
  <w:style w:type="paragraph" w:styleId="NormalWeb">
    <w:name w:val="Normal (Web)"/>
    <w:basedOn w:val="Normal"/>
    <w:uiPriority w:val="99"/>
    <w:unhideWhenUsed/>
    <w:rsid w:val="00A222AE"/>
    <w:pPr>
      <w:spacing w:before="100" w:beforeAutospacing="1" w:after="100" w:afterAutospacing="1"/>
    </w:pPr>
  </w:style>
  <w:style w:type="character" w:styleId="Hipervnculo">
    <w:name w:val="Hyperlink"/>
    <w:basedOn w:val="Fuentedeprrafopredeter"/>
    <w:uiPriority w:val="99"/>
    <w:unhideWhenUsed/>
    <w:rsid w:val="001F3EFD"/>
    <w:rPr>
      <w:color w:val="0563C1" w:themeColor="hyperlink"/>
      <w:u w:val="single"/>
    </w:rPr>
  </w:style>
  <w:style w:type="character" w:styleId="Mencinsinresolver">
    <w:name w:val="Unresolved Mention"/>
    <w:basedOn w:val="Fuentedeprrafopredeter"/>
    <w:uiPriority w:val="99"/>
    <w:semiHidden/>
    <w:unhideWhenUsed/>
    <w:rsid w:val="001F3EFD"/>
    <w:rPr>
      <w:color w:val="605E5C"/>
      <w:shd w:val="clear" w:color="auto" w:fill="E1DFDD"/>
    </w:rPr>
  </w:style>
  <w:style w:type="table" w:styleId="Tablaconcuadrcula">
    <w:name w:val="Table Grid"/>
    <w:basedOn w:val="Tablanormal"/>
    <w:uiPriority w:val="39"/>
    <w:rsid w:val="00A261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BF7490"/>
    <w:rPr>
      <w:color w:val="954F72" w:themeColor="followedHyperlink"/>
      <w:u w:val="single"/>
    </w:rPr>
  </w:style>
  <w:style w:type="paragraph" w:styleId="Sinespaciado">
    <w:name w:val="No Spacing"/>
    <w:link w:val="SinespaciadoCar"/>
    <w:uiPriority w:val="1"/>
    <w:qFormat/>
    <w:rsid w:val="00AA0D84"/>
    <w:pPr>
      <w:spacing w:after="0" w:line="240" w:lineRule="auto"/>
    </w:pPr>
    <w:rPr>
      <w:rFonts w:ascii="Times New Roman" w:hAnsi="Times New Roman"/>
      <w:sz w:val="24"/>
    </w:rPr>
  </w:style>
  <w:style w:type="paragraph" w:customStyle="1" w:styleId="p1">
    <w:name w:val="p1"/>
    <w:basedOn w:val="Normal"/>
    <w:rsid w:val="004A4B68"/>
    <w:rPr>
      <w:rFonts w:ascii="Arial" w:hAnsi="Arial" w:cs="Arial"/>
      <w:color w:val="000000"/>
      <w:sz w:val="15"/>
      <w:szCs w:val="15"/>
    </w:rPr>
  </w:style>
  <w:style w:type="paragraph" w:customStyle="1" w:styleId="p2">
    <w:name w:val="p2"/>
    <w:basedOn w:val="Normal"/>
    <w:rsid w:val="004A4B68"/>
    <w:rPr>
      <w:rFonts w:ascii="Arial" w:hAnsi="Arial" w:cs="Arial"/>
      <w:color w:val="0000FF"/>
      <w:sz w:val="15"/>
      <w:szCs w:val="15"/>
    </w:rPr>
  </w:style>
  <w:style w:type="character" w:customStyle="1" w:styleId="s1">
    <w:name w:val="s1"/>
    <w:basedOn w:val="Fuentedeprrafopredeter"/>
    <w:rsid w:val="004A4B68"/>
    <w:rPr>
      <w:color w:val="000000"/>
    </w:rPr>
  </w:style>
  <w:style w:type="character" w:customStyle="1" w:styleId="Ttulo3Car">
    <w:name w:val="Título 3 Car"/>
    <w:basedOn w:val="Fuentedeprrafopredeter"/>
    <w:link w:val="Ttulo3"/>
    <w:uiPriority w:val="9"/>
    <w:rsid w:val="00AA0D84"/>
    <w:rPr>
      <w:rFonts w:ascii="Times New Roman" w:hAnsi="Times New Roman" w:cs="Times New Roman"/>
      <w:b/>
      <w:bCs/>
      <w:sz w:val="24"/>
      <w:szCs w:val="24"/>
      <w:lang w:val="en-GB"/>
    </w:rPr>
  </w:style>
  <w:style w:type="character" w:styleId="nfasis">
    <w:name w:val="Emphasis"/>
    <w:basedOn w:val="Fuentedeprrafopredeter"/>
    <w:uiPriority w:val="20"/>
    <w:qFormat/>
    <w:rsid w:val="00AA0D84"/>
    <w:rPr>
      <w:i/>
      <w:iCs/>
      <w:color w:val="000000" w:themeColor="text1"/>
    </w:rPr>
  </w:style>
  <w:style w:type="character" w:customStyle="1" w:styleId="apple-converted-space">
    <w:name w:val="apple-converted-space"/>
    <w:basedOn w:val="Fuentedeprrafopredeter"/>
    <w:rsid w:val="00F84FA3"/>
  </w:style>
  <w:style w:type="character" w:styleId="Textoennegrita">
    <w:name w:val="Strong"/>
    <w:basedOn w:val="Fuentedeprrafopredeter"/>
    <w:uiPriority w:val="22"/>
    <w:qFormat/>
    <w:rsid w:val="00AA0D84"/>
    <w:rPr>
      <w:b/>
      <w:bCs/>
    </w:rPr>
  </w:style>
  <w:style w:type="paragraph" w:customStyle="1" w:styleId="p3">
    <w:name w:val="p3"/>
    <w:basedOn w:val="Normal"/>
    <w:rsid w:val="00C5528A"/>
    <w:rPr>
      <w:rFonts w:ascii="Helvetica" w:hAnsi="Helvetica"/>
      <w:color w:val="18388F"/>
      <w:sz w:val="13"/>
      <w:szCs w:val="13"/>
    </w:rPr>
  </w:style>
  <w:style w:type="character" w:customStyle="1" w:styleId="s2">
    <w:name w:val="s2"/>
    <w:basedOn w:val="Fuentedeprrafopredeter"/>
    <w:rsid w:val="00C5528A"/>
    <w:rPr>
      <w:rFonts w:ascii="STIXGeneral" w:hAnsi="STIXGeneral" w:hint="default"/>
      <w:color w:val="0E3F95"/>
      <w:sz w:val="20"/>
      <w:szCs w:val="20"/>
    </w:rPr>
  </w:style>
  <w:style w:type="character" w:customStyle="1" w:styleId="s3">
    <w:name w:val="s3"/>
    <w:basedOn w:val="Fuentedeprrafopredeter"/>
    <w:rsid w:val="00C5528A"/>
    <w:rPr>
      <w:color w:val="000000"/>
    </w:rPr>
  </w:style>
  <w:style w:type="character" w:styleId="Textodelmarcadordeposicin">
    <w:name w:val="Placeholder Text"/>
    <w:basedOn w:val="Fuentedeprrafopredeter"/>
    <w:uiPriority w:val="99"/>
    <w:semiHidden/>
    <w:rsid w:val="00EB20D3"/>
    <w:rPr>
      <w:color w:val="666666"/>
    </w:rPr>
  </w:style>
  <w:style w:type="paragraph" w:styleId="Encabezado">
    <w:name w:val="header"/>
    <w:basedOn w:val="Normal"/>
    <w:link w:val="EncabezadoCar"/>
    <w:uiPriority w:val="99"/>
    <w:unhideWhenUsed/>
    <w:rsid w:val="00E60829"/>
    <w:pPr>
      <w:tabs>
        <w:tab w:val="center" w:pos="4419"/>
        <w:tab w:val="right" w:pos="8838"/>
      </w:tabs>
    </w:pPr>
  </w:style>
  <w:style w:type="character" w:customStyle="1" w:styleId="EncabezadoCar">
    <w:name w:val="Encabezado Car"/>
    <w:basedOn w:val="Fuentedeprrafopredeter"/>
    <w:link w:val="Encabezado"/>
    <w:uiPriority w:val="99"/>
    <w:rsid w:val="00E60829"/>
    <w:rPr>
      <w:rFonts w:ascii="Times New Roman" w:eastAsia="Times New Roman" w:hAnsi="Times New Roman" w:cs="Times New Roman"/>
      <w:kern w:val="0"/>
      <w:lang w:eastAsia="es-MX"/>
      <w14:ligatures w14:val="none"/>
    </w:rPr>
  </w:style>
  <w:style w:type="paragraph" w:styleId="Piedepgina">
    <w:name w:val="footer"/>
    <w:basedOn w:val="Normal"/>
    <w:link w:val="PiedepginaCar"/>
    <w:uiPriority w:val="99"/>
    <w:unhideWhenUsed/>
    <w:rsid w:val="00E60829"/>
    <w:pPr>
      <w:tabs>
        <w:tab w:val="center" w:pos="4419"/>
        <w:tab w:val="right" w:pos="8838"/>
      </w:tabs>
    </w:pPr>
  </w:style>
  <w:style w:type="character" w:customStyle="1" w:styleId="PiedepginaCar">
    <w:name w:val="Pie de página Car"/>
    <w:basedOn w:val="Fuentedeprrafopredeter"/>
    <w:link w:val="Piedepgina"/>
    <w:uiPriority w:val="99"/>
    <w:rsid w:val="00E60829"/>
    <w:rPr>
      <w:rFonts w:ascii="Times New Roman" w:eastAsia="Times New Roman" w:hAnsi="Times New Roman" w:cs="Times New Roman"/>
      <w:kern w:val="0"/>
      <w:lang w:eastAsia="es-MX"/>
      <w14:ligatures w14:val="none"/>
    </w:rPr>
  </w:style>
  <w:style w:type="paragraph" w:styleId="Revisin">
    <w:name w:val="Revision"/>
    <w:hidden/>
    <w:uiPriority w:val="99"/>
    <w:semiHidden/>
    <w:rsid w:val="00F93E67"/>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7C5708"/>
    <w:rPr>
      <w:sz w:val="16"/>
      <w:szCs w:val="16"/>
    </w:rPr>
  </w:style>
  <w:style w:type="paragraph" w:styleId="Textocomentario">
    <w:name w:val="annotation text"/>
    <w:basedOn w:val="Normal"/>
    <w:link w:val="TextocomentarioCar"/>
    <w:uiPriority w:val="99"/>
    <w:unhideWhenUsed/>
    <w:rsid w:val="007C5708"/>
    <w:rPr>
      <w:sz w:val="20"/>
      <w:szCs w:val="20"/>
    </w:rPr>
  </w:style>
  <w:style w:type="character" w:customStyle="1" w:styleId="TextocomentarioCar">
    <w:name w:val="Texto comentario Car"/>
    <w:basedOn w:val="Fuentedeprrafopredeter"/>
    <w:link w:val="Textocomentario"/>
    <w:uiPriority w:val="99"/>
    <w:rsid w:val="007C5708"/>
    <w:rPr>
      <w:rFonts w:ascii="Times New Roman" w:eastAsia="Times New Roman" w:hAnsi="Times New Roman" w:cs="Times New Roman"/>
      <w:kern w:val="0"/>
      <w:sz w:val="20"/>
      <w:szCs w:val="20"/>
      <w:lang w:eastAsia="es-MX"/>
      <w14:ligatures w14:val="none"/>
    </w:rPr>
  </w:style>
  <w:style w:type="paragraph" w:styleId="Asuntodelcomentario">
    <w:name w:val="annotation subject"/>
    <w:basedOn w:val="Textocomentario"/>
    <w:next w:val="Textocomentario"/>
    <w:link w:val="AsuntodelcomentarioCar"/>
    <w:uiPriority w:val="99"/>
    <w:semiHidden/>
    <w:unhideWhenUsed/>
    <w:rsid w:val="007C5708"/>
    <w:rPr>
      <w:b/>
      <w:bCs/>
    </w:rPr>
  </w:style>
  <w:style w:type="character" w:customStyle="1" w:styleId="AsuntodelcomentarioCar">
    <w:name w:val="Asunto del comentario Car"/>
    <w:basedOn w:val="TextocomentarioCar"/>
    <w:link w:val="Asuntodelcomentario"/>
    <w:uiPriority w:val="99"/>
    <w:semiHidden/>
    <w:rsid w:val="007C5708"/>
    <w:rPr>
      <w:rFonts w:ascii="Times New Roman" w:eastAsia="Times New Roman" w:hAnsi="Times New Roman" w:cs="Times New Roman"/>
      <w:b/>
      <w:bCs/>
      <w:kern w:val="0"/>
      <w:sz w:val="20"/>
      <w:szCs w:val="20"/>
      <w:lang w:eastAsia="es-MX"/>
      <w14:ligatures w14:val="none"/>
    </w:rPr>
  </w:style>
  <w:style w:type="character" w:customStyle="1" w:styleId="Ttulo1Car">
    <w:name w:val="Título 1 Car"/>
    <w:basedOn w:val="Fuentedeprrafopredeter"/>
    <w:link w:val="Ttulo1"/>
    <w:uiPriority w:val="9"/>
    <w:rsid w:val="00AA0D84"/>
    <w:rPr>
      <w:rFonts w:ascii="Times New Roman" w:eastAsiaTheme="majorEastAsia" w:hAnsi="Times New Roman" w:cstheme="majorBidi"/>
      <w:color w:val="262626" w:themeColor="text1" w:themeTint="D9"/>
      <w:sz w:val="40"/>
      <w:szCs w:val="40"/>
      <w:lang w:val="en-GB"/>
    </w:rPr>
  </w:style>
  <w:style w:type="character" w:customStyle="1" w:styleId="Ttulo2Car">
    <w:name w:val="Título 2 Car"/>
    <w:basedOn w:val="Fuentedeprrafopredeter"/>
    <w:link w:val="Ttulo2"/>
    <w:uiPriority w:val="9"/>
    <w:rsid w:val="00AA0D84"/>
    <w:rPr>
      <w:rFonts w:ascii="Times New Roman" w:hAnsi="Times New Roman" w:cs="Times New Roman"/>
      <w:b/>
      <w:bCs/>
      <w:sz w:val="28"/>
      <w:szCs w:val="28"/>
      <w:lang w:val="en-GB"/>
    </w:rPr>
  </w:style>
  <w:style w:type="character" w:customStyle="1" w:styleId="Ttulo4Car">
    <w:name w:val="Título 4 Car"/>
    <w:basedOn w:val="Fuentedeprrafopredeter"/>
    <w:link w:val="Ttulo4"/>
    <w:uiPriority w:val="9"/>
    <w:semiHidden/>
    <w:rsid w:val="00AA0D84"/>
    <w:rPr>
      <w:rFonts w:ascii="Times New Roman" w:eastAsiaTheme="majorEastAsia" w:hAnsi="Times New Roman" w:cstheme="majorBidi"/>
      <w:b/>
      <w:bCs/>
      <w:i/>
      <w:iCs/>
      <w:sz w:val="24"/>
      <w:szCs w:val="28"/>
      <w:lang w:val="en-GB"/>
    </w:rPr>
  </w:style>
  <w:style w:type="character" w:customStyle="1" w:styleId="Ttulo5Car">
    <w:name w:val="Título 5 Car"/>
    <w:basedOn w:val="Fuentedeprrafopredeter"/>
    <w:link w:val="Ttulo5"/>
    <w:uiPriority w:val="9"/>
    <w:semiHidden/>
    <w:rsid w:val="00AA0D84"/>
    <w:rPr>
      <w:rFonts w:asciiTheme="majorHAnsi" w:eastAsiaTheme="majorEastAsia" w:hAnsiTheme="majorHAnsi" w:cstheme="majorBidi"/>
      <w:color w:val="C45911" w:themeColor="accent2" w:themeShade="BF"/>
      <w:sz w:val="24"/>
      <w:szCs w:val="24"/>
      <w:lang w:val="en-GB"/>
    </w:rPr>
  </w:style>
  <w:style w:type="character" w:customStyle="1" w:styleId="Ttulo6Car">
    <w:name w:val="Título 6 Car"/>
    <w:basedOn w:val="Fuentedeprrafopredeter"/>
    <w:link w:val="Ttulo6"/>
    <w:uiPriority w:val="9"/>
    <w:semiHidden/>
    <w:rsid w:val="00AA0D84"/>
    <w:rPr>
      <w:rFonts w:asciiTheme="majorHAnsi" w:eastAsiaTheme="majorEastAsia" w:hAnsiTheme="majorHAnsi" w:cstheme="majorBidi"/>
      <w:i/>
      <w:iCs/>
      <w:color w:val="833C0B" w:themeColor="accent2" w:themeShade="80"/>
      <w:sz w:val="24"/>
      <w:szCs w:val="24"/>
      <w:lang w:val="en-GB"/>
    </w:rPr>
  </w:style>
  <w:style w:type="character" w:customStyle="1" w:styleId="Ttulo7Car">
    <w:name w:val="Título 7 Car"/>
    <w:basedOn w:val="Fuentedeprrafopredeter"/>
    <w:link w:val="Ttulo7"/>
    <w:uiPriority w:val="9"/>
    <w:semiHidden/>
    <w:rsid w:val="00AA0D84"/>
    <w:rPr>
      <w:rFonts w:asciiTheme="majorHAnsi" w:eastAsiaTheme="majorEastAsia" w:hAnsiTheme="majorHAnsi" w:cstheme="majorBidi"/>
      <w:b/>
      <w:bCs/>
      <w:color w:val="833C0B" w:themeColor="accent2" w:themeShade="80"/>
      <w:sz w:val="24"/>
      <w:szCs w:val="22"/>
      <w:lang w:val="en-GB"/>
    </w:rPr>
  </w:style>
  <w:style w:type="character" w:customStyle="1" w:styleId="Ttulo8Car">
    <w:name w:val="Título 8 Car"/>
    <w:basedOn w:val="Fuentedeprrafopredeter"/>
    <w:link w:val="Ttulo8"/>
    <w:uiPriority w:val="9"/>
    <w:semiHidden/>
    <w:rsid w:val="00AA0D84"/>
    <w:rPr>
      <w:rFonts w:asciiTheme="majorHAnsi" w:eastAsiaTheme="majorEastAsia" w:hAnsiTheme="majorHAnsi" w:cstheme="majorBidi"/>
      <w:color w:val="833C0B" w:themeColor="accent2" w:themeShade="80"/>
      <w:sz w:val="24"/>
      <w:szCs w:val="22"/>
      <w:lang w:val="en-GB"/>
    </w:rPr>
  </w:style>
  <w:style w:type="character" w:customStyle="1" w:styleId="Ttulo9Car">
    <w:name w:val="Título 9 Car"/>
    <w:basedOn w:val="Fuentedeprrafopredeter"/>
    <w:link w:val="Ttulo9"/>
    <w:uiPriority w:val="9"/>
    <w:semiHidden/>
    <w:rsid w:val="00AA0D84"/>
    <w:rPr>
      <w:rFonts w:asciiTheme="majorHAnsi" w:eastAsiaTheme="majorEastAsia" w:hAnsiTheme="majorHAnsi" w:cstheme="majorBidi"/>
      <w:i/>
      <w:iCs/>
      <w:color w:val="833C0B" w:themeColor="accent2" w:themeShade="80"/>
      <w:sz w:val="24"/>
      <w:szCs w:val="22"/>
      <w:lang w:val="en-GB"/>
    </w:rPr>
  </w:style>
  <w:style w:type="paragraph" w:styleId="Descripcin">
    <w:name w:val="caption"/>
    <w:basedOn w:val="Normal"/>
    <w:next w:val="Normal"/>
    <w:uiPriority w:val="35"/>
    <w:unhideWhenUsed/>
    <w:qFormat/>
    <w:rsid w:val="00AA0D84"/>
    <w:rPr>
      <w:b/>
      <w:bCs/>
      <w:color w:val="404040" w:themeColor="text1" w:themeTint="BF"/>
      <w:sz w:val="16"/>
      <w:szCs w:val="16"/>
    </w:rPr>
  </w:style>
  <w:style w:type="paragraph" w:styleId="Ttulo">
    <w:name w:val="Title"/>
    <w:basedOn w:val="Normal"/>
    <w:next w:val="Normal"/>
    <w:link w:val="TtuloCar"/>
    <w:uiPriority w:val="10"/>
    <w:qFormat/>
    <w:rsid w:val="00AA0D84"/>
    <w:pPr>
      <w:spacing w:after="0"/>
      <w:contextualSpacing/>
    </w:pPr>
    <w:rPr>
      <w:rFonts w:asciiTheme="majorHAnsi" w:eastAsiaTheme="majorEastAsia" w:hAnsiTheme="majorHAnsi" w:cstheme="majorBidi"/>
      <w:color w:val="262626" w:themeColor="text1" w:themeTint="D9"/>
      <w:sz w:val="96"/>
      <w:szCs w:val="96"/>
    </w:rPr>
  </w:style>
  <w:style w:type="character" w:customStyle="1" w:styleId="TtuloCar">
    <w:name w:val="Título Car"/>
    <w:basedOn w:val="Fuentedeprrafopredeter"/>
    <w:link w:val="Ttulo"/>
    <w:uiPriority w:val="10"/>
    <w:rsid w:val="00AA0D84"/>
    <w:rPr>
      <w:rFonts w:asciiTheme="majorHAnsi" w:eastAsiaTheme="majorEastAsia" w:hAnsiTheme="majorHAnsi" w:cstheme="majorBidi"/>
      <w:color w:val="262626" w:themeColor="text1" w:themeTint="D9"/>
      <w:sz w:val="96"/>
      <w:szCs w:val="96"/>
      <w:lang w:val="en-GB"/>
    </w:rPr>
  </w:style>
  <w:style w:type="paragraph" w:styleId="Subttulo">
    <w:name w:val="Subtitle"/>
    <w:basedOn w:val="Normal"/>
    <w:next w:val="Normal"/>
    <w:link w:val="SubttuloCar"/>
    <w:uiPriority w:val="11"/>
    <w:qFormat/>
    <w:rsid w:val="00AA0D84"/>
    <w:pPr>
      <w:numPr>
        <w:ilvl w:val="1"/>
      </w:numPr>
      <w:spacing w:after="240"/>
    </w:pPr>
    <w:rPr>
      <w:caps/>
      <w:color w:val="404040" w:themeColor="text1" w:themeTint="BF"/>
      <w:spacing w:val="20"/>
      <w:sz w:val="28"/>
      <w:szCs w:val="28"/>
    </w:rPr>
  </w:style>
  <w:style w:type="character" w:customStyle="1" w:styleId="SubttuloCar">
    <w:name w:val="Subtítulo Car"/>
    <w:basedOn w:val="Fuentedeprrafopredeter"/>
    <w:link w:val="Subttulo"/>
    <w:uiPriority w:val="11"/>
    <w:rsid w:val="00AA0D84"/>
    <w:rPr>
      <w:rFonts w:ascii="Times New Roman" w:hAnsi="Times New Roman" w:cs="Times New Roman"/>
      <w:caps/>
      <w:color w:val="404040" w:themeColor="text1" w:themeTint="BF"/>
      <w:spacing w:val="20"/>
      <w:sz w:val="28"/>
      <w:szCs w:val="28"/>
      <w:lang w:val="en-GB"/>
    </w:rPr>
  </w:style>
  <w:style w:type="character" w:customStyle="1" w:styleId="SinespaciadoCar">
    <w:name w:val="Sin espaciado Car"/>
    <w:basedOn w:val="Fuentedeprrafopredeter"/>
    <w:link w:val="Sinespaciado"/>
    <w:uiPriority w:val="1"/>
    <w:rsid w:val="00AA0D84"/>
    <w:rPr>
      <w:rFonts w:ascii="Times New Roman" w:hAnsi="Times New Roman"/>
      <w:sz w:val="24"/>
    </w:rPr>
  </w:style>
  <w:style w:type="paragraph" w:styleId="Cita">
    <w:name w:val="Quote"/>
    <w:basedOn w:val="Normal"/>
    <w:next w:val="Normal"/>
    <w:link w:val="CitaCar"/>
    <w:uiPriority w:val="29"/>
    <w:qFormat/>
    <w:rsid w:val="00AA0D84"/>
    <w:pPr>
      <w:spacing w:before="160"/>
      <w:ind w:left="720" w:right="720"/>
      <w:jc w:val="center"/>
    </w:pPr>
    <w:rPr>
      <w:rFonts w:asciiTheme="majorHAnsi" w:eastAsiaTheme="majorEastAsia" w:hAnsiTheme="majorHAnsi" w:cstheme="majorBidi"/>
      <w:color w:val="000000" w:themeColor="text1"/>
    </w:rPr>
  </w:style>
  <w:style w:type="character" w:customStyle="1" w:styleId="CitaCar">
    <w:name w:val="Cita Car"/>
    <w:basedOn w:val="Fuentedeprrafopredeter"/>
    <w:link w:val="Cita"/>
    <w:uiPriority w:val="29"/>
    <w:rsid w:val="00AA0D84"/>
    <w:rPr>
      <w:rFonts w:asciiTheme="majorHAnsi" w:eastAsiaTheme="majorEastAsia" w:hAnsiTheme="majorHAnsi" w:cstheme="majorBidi"/>
      <w:color w:val="000000" w:themeColor="text1"/>
      <w:sz w:val="24"/>
      <w:szCs w:val="24"/>
      <w:lang w:val="en-GB"/>
    </w:rPr>
  </w:style>
  <w:style w:type="paragraph" w:styleId="Citadestacada">
    <w:name w:val="Intense Quote"/>
    <w:basedOn w:val="Normal"/>
    <w:next w:val="Normal"/>
    <w:link w:val="CitadestacadaCar"/>
    <w:uiPriority w:val="30"/>
    <w:qFormat/>
    <w:rsid w:val="00AA0D84"/>
    <w:pPr>
      <w:pBdr>
        <w:top w:val="single" w:sz="24" w:space="4" w:color="ED7D31" w:themeColor="accent2"/>
      </w:pBdr>
      <w:spacing w:before="240" w:after="240"/>
      <w:ind w:left="936" w:right="936"/>
      <w:jc w:val="center"/>
    </w:pPr>
    <w:rPr>
      <w:rFonts w:asciiTheme="majorHAnsi" w:eastAsiaTheme="majorEastAsia" w:hAnsiTheme="majorHAnsi" w:cstheme="majorBidi"/>
    </w:rPr>
  </w:style>
  <w:style w:type="character" w:customStyle="1" w:styleId="CitadestacadaCar">
    <w:name w:val="Cita destacada Car"/>
    <w:basedOn w:val="Fuentedeprrafopredeter"/>
    <w:link w:val="Citadestacada"/>
    <w:uiPriority w:val="30"/>
    <w:rsid w:val="00AA0D84"/>
    <w:rPr>
      <w:rFonts w:asciiTheme="majorHAnsi" w:eastAsiaTheme="majorEastAsia" w:hAnsiTheme="majorHAnsi" w:cstheme="majorBidi"/>
      <w:sz w:val="24"/>
      <w:szCs w:val="24"/>
      <w:lang w:val="en-GB"/>
    </w:rPr>
  </w:style>
  <w:style w:type="character" w:styleId="nfasissutil">
    <w:name w:val="Subtle Emphasis"/>
    <w:basedOn w:val="Fuentedeprrafopredeter"/>
    <w:uiPriority w:val="19"/>
    <w:qFormat/>
    <w:rsid w:val="00AA0D84"/>
    <w:rPr>
      <w:i/>
      <w:iCs/>
      <w:color w:val="595959" w:themeColor="text1" w:themeTint="A6"/>
    </w:rPr>
  </w:style>
  <w:style w:type="character" w:styleId="nfasisintenso">
    <w:name w:val="Intense Emphasis"/>
    <w:basedOn w:val="Fuentedeprrafopredeter"/>
    <w:uiPriority w:val="21"/>
    <w:qFormat/>
    <w:rsid w:val="00AA0D84"/>
    <w:rPr>
      <w:b/>
      <w:bCs/>
      <w:i/>
      <w:iCs/>
      <w:caps w:val="0"/>
      <w:smallCaps w:val="0"/>
      <w:strike w:val="0"/>
      <w:dstrike w:val="0"/>
      <w:color w:val="ED7D31" w:themeColor="accent2"/>
    </w:rPr>
  </w:style>
  <w:style w:type="character" w:styleId="Referenciasutil">
    <w:name w:val="Subtle Reference"/>
    <w:basedOn w:val="Fuentedeprrafopredeter"/>
    <w:uiPriority w:val="31"/>
    <w:qFormat/>
    <w:rsid w:val="00AA0D84"/>
    <w:rPr>
      <w:caps w:val="0"/>
      <w:smallCaps/>
      <w:color w:val="404040" w:themeColor="text1" w:themeTint="BF"/>
      <w:spacing w:val="0"/>
      <w:u w:val="single" w:color="7F7F7F" w:themeColor="text1" w:themeTint="80"/>
    </w:rPr>
  </w:style>
  <w:style w:type="character" w:styleId="Referenciaintensa">
    <w:name w:val="Intense Reference"/>
    <w:basedOn w:val="Fuentedeprrafopredeter"/>
    <w:uiPriority w:val="32"/>
    <w:qFormat/>
    <w:rsid w:val="00AA0D84"/>
    <w:rPr>
      <w:b/>
      <w:bCs/>
      <w:caps w:val="0"/>
      <w:smallCaps/>
      <w:color w:val="auto"/>
      <w:spacing w:val="0"/>
      <w:u w:val="single"/>
    </w:rPr>
  </w:style>
  <w:style w:type="character" w:styleId="Ttulodellibro">
    <w:name w:val="Book Title"/>
    <w:basedOn w:val="Fuentedeprrafopredeter"/>
    <w:uiPriority w:val="33"/>
    <w:qFormat/>
    <w:rsid w:val="00AA0D84"/>
    <w:rPr>
      <w:b/>
      <w:bCs/>
      <w:caps w:val="0"/>
      <w:smallCaps/>
      <w:spacing w:val="0"/>
    </w:rPr>
  </w:style>
  <w:style w:type="paragraph" w:styleId="TtuloTDC">
    <w:name w:val="TOC Heading"/>
    <w:basedOn w:val="Ttulo1"/>
    <w:next w:val="Normal"/>
    <w:uiPriority w:val="39"/>
    <w:semiHidden/>
    <w:unhideWhenUsed/>
    <w:qFormat/>
    <w:rsid w:val="00AA0D84"/>
    <w:pPr>
      <w:outlineLvl w:val="9"/>
    </w:pPr>
  </w:style>
  <w:style w:type="table" w:styleId="Tablaconcuadrcula1clara">
    <w:name w:val="Grid Table 1 Light"/>
    <w:basedOn w:val="Tablanormal"/>
    <w:uiPriority w:val="46"/>
    <w:rsid w:val="00D21B8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5oscura-nfasis3">
    <w:name w:val="Grid Table 5 Dark Accent 3"/>
    <w:basedOn w:val="Tablanormal"/>
    <w:uiPriority w:val="50"/>
    <w:rsid w:val="00D21B8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msonormal0">
    <w:name w:val="msonormal"/>
    <w:basedOn w:val="Normal"/>
    <w:rsid w:val="00AC5BA1"/>
    <w:pPr>
      <w:spacing w:before="100" w:beforeAutospacing="1" w:after="100" w:afterAutospacing="1" w:line="240" w:lineRule="auto"/>
      <w:jc w:val="left"/>
    </w:pPr>
    <w:rPr>
      <w:rFonts w:eastAsiaTheme="minorEastAsia"/>
    </w:rPr>
  </w:style>
  <w:style w:type="character" w:styleId="Nmerodepgina">
    <w:name w:val="page number"/>
    <w:basedOn w:val="Fuentedeprrafopredeter"/>
    <w:uiPriority w:val="99"/>
    <w:semiHidden/>
    <w:unhideWhenUsed/>
    <w:rsid w:val="009A22BC"/>
  </w:style>
  <w:style w:type="paragraph" w:styleId="Bibliografa">
    <w:name w:val="Bibliography"/>
    <w:basedOn w:val="Normal"/>
    <w:next w:val="Normal"/>
    <w:uiPriority w:val="37"/>
    <w:unhideWhenUsed/>
    <w:rsid w:val="000D1FB8"/>
    <w:pPr>
      <w:tabs>
        <w:tab w:val="left" w:pos="380"/>
      </w:tabs>
      <w:spacing w:after="0" w:line="480" w:lineRule="auto"/>
      <w:ind w:left="384" w:hanging="384"/>
    </w:pPr>
  </w:style>
  <w:style w:type="paragraph" w:customStyle="1" w:styleId="pdq2pgselectionanchorcontainer">
    <w:name w:val="pdq2pg_selectionanchorcontainer"/>
    <w:basedOn w:val="Normal"/>
    <w:rsid w:val="00BB7C07"/>
    <w:pPr>
      <w:spacing w:before="100" w:beforeAutospacing="1" w:after="100" w:afterAutospacing="1" w:line="240" w:lineRule="auto"/>
      <w:jc w:val="left"/>
    </w:pPr>
    <w:rPr>
      <w:rFonts w:eastAsia="Times New Roman"/>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29429">
      <w:bodyDiv w:val="1"/>
      <w:marLeft w:val="0"/>
      <w:marRight w:val="0"/>
      <w:marTop w:val="0"/>
      <w:marBottom w:val="0"/>
      <w:divBdr>
        <w:top w:val="none" w:sz="0" w:space="0" w:color="auto"/>
        <w:left w:val="none" w:sz="0" w:space="0" w:color="auto"/>
        <w:bottom w:val="none" w:sz="0" w:space="0" w:color="auto"/>
        <w:right w:val="none" w:sz="0" w:space="0" w:color="auto"/>
      </w:divBdr>
      <w:divsChild>
        <w:div w:id="703217572">
          <w:marLeft w:val="446"/>
          <w:marRight w:val="0"/>
          <w:marTop w:val="0"/>
          <w:marBottom w:val="0"/>
          <w:divBdr>
            <w:top w:val="none" w:sz="0" w:space="0" w:color="auto"/>
            <w:left w:val="none" w:sz="0" w:space="0" w:color="auto"/>
            <w:bottom w:val="none" w:sz="0" w:space="0" w:color="auto"/>
            <w:right w:val="none" w:sz="0" w:space="0" w:color="auto"/>
          </w:divBdr>
        </w:div>
        <w:div w:id="1646665395">
          <w:marLeft w:val="446"/>
          <w:marRight w:val="0"/>
          <w:marTop w:val="0"/>
          <w:marBottom w:val="0"/>
          <w:divBdr>
            <w:top w:val="none" w:sz="0" w:space="0" w:color="auto"/>
            <w:left w:val="none" w:sz="0" w:space="0" w:color="auto"/>
            <w:bottom w:val="none" w:sz="0" w:space="0" w:color="auto"/>
            <w:right w:val="none" w:sz="0" w:space="0" w:color="auto"/>
          </w:divBdr>
        </w:div>
        <w:div w:id="2103212833">
          <w:marLeft w:val="446"/>
          <w:marRight w:val="0"/>
          <w:marTop w:val="0"/>
          <w:marBottom w:val="0"/>
          <w:divBdr>
            <w:top w:val="none" w:sz="0" w:space="0" w:color="auto"/>
            <w:left w:val="none" w:sz="0" w:space="0" w:color="auto"/>
            <w:bottom w:val="none" w:sz="0" w:space="0" w:color="auto"/>
            <w:right w:val="none" w:sz="0" w:space="0" w:color="auto"/>
          </w:divBdr>
        </w:div>
        <w:div w:id="240605731">
          <w:marLeft w:val="446"/>
          <w:marRight w:val="0"/>
          <w:marTop w:val="0"/>
          <w:marBottom w:val="0"/>
          <w:divBdr>
            <w:top w:val="none" w:sz="0" w:space="0" w:color="auto"/>
            <w:left w:val="none" w:sz="0" w:space="0" w:color="auto"/>
            <w:bottom w:val="none" w:sz="0" w:space="0" w:color="auto"/>
            <w:right w:val="none" w:sz="0" w:space="0" w:color="auto"/>
          </w:divBdr>
        </w:div>
      </w:divsChild>
    </w:div>
    <w:div w:id="40710361">
      <w:bodyDiv w:val="1"/>
      <w:marLeft w:val="0"/>
      <w:marRight w:val="0"/>
      <w:marTop w:val="0"/>
      <w:marBottom w:val="0"/>
      <w:divBdr>
        <w:top w:val="none" w:sz="0" w:space="0" w:color="auto"/>
        <w:left w:val="none" w:sz="0" w:space="0" w:color="auto"/>
        <w:bottom w:val="none" w:sz="0" w:space="0" w:color="auto"/>
        <w:right w:val="none" w:sz="0" w:space="0" w:color="auto"/>
      </w:divBdr>
    </w:div>
    <w:div w:id="79378137">
      <w:bodyDiv w:val="1"/>
      <w:marLeft w:val="0"/>
      <w:marRight w:val="0"/>
      <w:marTop w:val="0"/>
      <w:marBottom w:val="0"/>
      <w:divBdr>
        <w:top w:val="none" w:sz="0" w:space="0" w:color="auto"/>
        <w:left w:val="none" w:sz="0" w:space="0" w:color="auto"/>
        <w:bottom w:val="none" w:sz="0" w:space="0" w:color="auto"/>
        <w:right w:val="none" w:sz="0" w:space="0" w:color="auto"/>
      </w:divBdr>
    </w:div>
    <w:div w:id="203948192">
      <w:marLeft w:val="640"/>
      <w:marRight w:val="0"/>
      <w:marTop w:val="0"/>
      <w:marBottom w:val="0"/>
      <w:divBdr>
        <w:top w:val="none" w:sz="0" w:space="0" w:color="auto"/>
        <w:left w:val="none" w:sz="0" w:space="0" w:color="auto"/>
        <w:bottom w:val="none" w:sz="0" w:space="0" w:color="auto"/>
        <w:right w:val="none" w:sz="0" w:space="0" w:color="auto"/>
      </w:divBdr>
    </w:div>
    <w:div w:id="204680892">
      <w:bodyDiv w:val="1"/>
      <w:marLeft w:val="0"/>
      <w:marRight w:val="0"/>
      <w:marTop w:val="0"/>
      <w:marBottom w:val="0"/>
      <w:divBdr>
        <w:top w:val="none" w:sz="0" w:space="0" w:color="auto"/>
        <w:left w:val="none" w:sz="0" w:space="0" w:color="auto"/>
        <w:bottom w:val="none" w:sz="0" w:space="0" w:color="auto"/>
        <w:right w:val="none" w:sz="0" w:space="0" w:color="auto"/>
      </w:divBdr>
      <w:divsChild>
        <w:div w:id="390613528">
          <w:marLeft w:val="1166"/>
          <w:marRight w:val="0"/>
          <w:marTop w:val="0"/>
          <w:marBottom w:val="0"/>
          <w:divBdr>
            <w:top w:val="none" w:sz="0" w:space="0" w:color="auto"/>
            <w:left w:val="none" w:sz="0" w:space="0" w:color="auto"/>
            <w:bottom w:val="none" w:sz="0" w:space="0" w:color="auto"/>
            <w:right w:val="none" w:sz="0" w:space="0" w:color="auto"/>
          </w:divBdr>
        </w:div>
        <w:div w:id="1505121870">
          <w:marLeft w:val="1166"/>
          <w:marRight w:val="0"/>
          <w:marTop w:val="0"/>
          <w:marBottom w:val="0"/>
          <w:divBdr>
            <w:top w:val="none" w:sz="0" w:space="0" w:color="auto"/>
            <w:left w:val="none" w:sz="0" w:space="0" w:color="auto"/>
            <w:bottom w:val="none" w:sz="0" w:space="0" w:color="auto"/>
            <w:right w:val="none" w:sz="0" w:space="0" w:color="auto"/>
          </w:divBdr>
        </w:div>
        <w:div w:id="1998874265">
          <w:marLeft w:val="1166"/>
          <w:marRight w:val="0"/>
          <w:marTop w:val="0"/>
          <w:marBottom w:val="0"/>
          <w:divBdr>
            <w:top w:val="none" w:sz="0" w:space="0" w:color="auto"/>
            <w:left w:val="none" w:sz="0" w:space="0" w:color="auto"/>
            <w:bottom w:val="none" w:sz="0" w:space="0" w:color="auto"/>
            <w:right w:val="none" w:sz="0" w:space="0" w:color="auto"/>
          </w:divBdr>
        </w:div>
        <w:div w:id="2133013235">
          <w:marLeft w:val="1166"/>
          <w:marRight w:val="0"/>
          <w:marTop w:val="0"/>
          <w:marBottom w:val="0"/>
          <w:divBdr>
            <w:top w:val="none" w:sz="0" w:space="0" w:color="auto"/>
            <w:left w:val="none" w:sz="0" w:space="0" w:color="auto"/>
            <w:bottom w:val="none" w:sz="0" w:space="0" w:color="auto"/>
            <w:right w:val="none" w:sz="0" w:space="0" w:color="auto"/>
          </w:divBdr>
        </w:div>
        <w:div w:id="1177041408">
          <w:marLeft w:val="1166"/>
          <w:marRight w:val="0"/>
          <w:marTop w:val="0"/>
          <w:marBottom w:val="0"/>
          <w:divBdr>
            <w:top w:val="none" w:sz="0" w:space="0" w:color="auto"/>
            <w:left w:val="none" w:sz="0" w:space="0" w:color="auto"/>
            <w:bottom w:val="none" w:sz="0" w:space="0" w:color="auto"/>
            <w:right w:val="none" w:sz="0" w:space="0" w:color="auto"/>
          </w:divBdr>
        </w:div>
        <w:div w:id="223420751">
          <w:marLeft w:val="1166"/>
          <w:marRight w:val="0"/>
          <w:marTop w:val="0"/>
          <w:marBottom w:val="0"/>
          <w:divBdr>
            <w:top w:val="none" w:sz="0" w:space="0" w:color="auto"/>
            <w:left w:val="none" w:sz="0" w:space="0" w:color="auto"/>
            <w:bottom w:val="none" w:sz="0" w:space="0" w:color="auto"/>
            <w:right w:val="none" w:sz="0" w:space="0" w:color="auto"/>
          </w:divBdr>
        </w:div>
        <w:div w:id="736391840">
          <w:marLeft w:val="1166"/>
          <w:marRight w:val="0"/>
          <w:marTop w:val="0"/>
          <w:marBottom w:val="0"/>
          <w:divBdr>
            <w:top w:val="none" w:sz="0" w:space="0" w:color="auto"/>
            <w:left w:val="none" w:sz="0" w:space="0" w:color="auto"/>
            <w:bottom w:val="none" w:sz="0" w:space="0" w:color="auto"/>
            <w:right w:val="none" w:sz="0" w:space="0" w:color="auto"/>
          </w:divBdr>
        </w:div>
      </w:divsChild>
    </w:div>
    <w:div w:id="211384710">
      <w:bodyDiv w:val="1"/>
      <w:marLeft w:val="0"/>
      <w:marRight w:val="0"/>
      <w:marTop w:val="0"/>
      <w:marBottom w:val="0"/>
      <w:divBdr>
        <w:top w:val="none" w:sz="0" w:space="0" w:color="auto"/>
        <w:left w:val="none" w:sz="0" w:space="0" w:color="auto"/>
        <w:bottom w:val="none" w:sz="0" w:space="0" w:color="auto"/>
        <w:right w:val="none" w:sz="0" w:space="0" w:color="auto"/>
      </w:divBdr>
    </w:div>
    <w:div w:id="293096845">
      <w:bodyDiv w:val="1"/>
      <w:marLeft w:val="0"/>
      <w:marRight w:val="0"/>
      <w:marTop w:val="0"/>
      <w:marBottom w:val="0"/>
      <w:divBdr>
        <w:top w:val="none" w:sz="0" w:space="0" w:color="auto"/>
        <w:left w:val="none" w:sz="0" w:space="0" w:color="auto"/>
        <w:bottom w:val="none" w:sz="0" w:space="0" w:color="auto"/>
        <w:right w:val="none" w:sz="0" w:space="0" w:color="auto"/>
      </w:divBdr>
    </w:div>
    <w:div w:id="317614639">
      <w:bodyDiv w:val="1"/>
      <w:marLeft w:val="0"/>
      <w:marRight w:val="0"/>
      <w:marTop w:val="0"/>
      <w:marBottom w:val="0"/>
      <w:divBdr>
        <w:top w:val="none" w:sz="0" w:space="0" w:color="auto"/>
        <w:left w:val="none" w:sz="0" w:space="0" w:color="auto"/>
        <w:bottom w:val="none" w:sz="0" w:space="0" w:color="auto"/>
        <w:right w:val="none" w:sz="0" w:space="0" w:color="auto"/>
      </w:divBdr>
    </w:div>
    <w:div w:id="335576927">
      <w:bodyDiv w:val="1"/>
      <w:marLeft w:val="0"/>
      <w:marRight w:val="0"/>
      <w:marTop w:val="0"/>
      <w:marBottom w:val="0"/>
      <w:divBdr>
        <w:top w:val="none" w:sz="0" w:space="0" w:color="auto"/>
        <w:left w:val="none" w:sz="0" w:space="0" w:color="auto"/>
        <w:bottom w:val="none" w:sz="0" w:space="0" w:color="auto"/>
        <w:right w:val="none" w:sz="0" w:space="0" w:color="auto"/>
      </w:divBdr>
      <w:divsChild>
        <w:div w:id="475923971">
          <w:marLeft w:val="547"/>
          <w:marRight w:val="0"/>
          <w:marTop w:val="0"/>
          <w:marBottom w:val="0"/>
          <w:divBdr>
            <w:top w:val="none" w:sz="0" w:space="0" w:color="auto"/>
            <w:left w:val="none" w:sz="0" w:space="0" w:color="auto"/>
            <w:bottom w:val="none" w:sz="0" w:space="0" w:color="auto"/>
            <w:right w:val="none" w:sz="0" w:space="0" w:color="auto"/>
          </w:divBdr>
        </w:div>
        <w:div w:id="1378625670">
          <w:marLeft w:val="547"/>
          <w:marRight w:val="0"/>
          <w:marTop w:val="0"/>
          <w:marBottom w:val="0"/>
          <w:divBdr>
            <w:top w:val="none" w:sz="0" w:space="0" w:color="auto"/>
            <w:left w:val="none" w:sz="0" w:space="0" w:color="auto"/>
            <w:bottom w:val="none" w:sz="0" w:space="0" w:color="auto"/>
            <w:right w:val="none" w:sz="0" w:space="0" w:color="auto"/>
          </w:divBdr>
        </w:div>
        <w:div w:id="1428968294">
          <w:marLeft w:val="547"/>
          <w:marRight w:val="0"/>
          <w:marTop w:val="0"/>
          <w:marBottom w:val="0"/>
          <w:divBdr>
            <w:top w:val="none" w:sz="0" w:space="0" w:color="auto"/>
            <w:left w:val="none" w:sz="0" w:space="0" w:color="auto"/>
            <w:bottom w:val="none" w:sz="0" w:space="0" w:color="auto"/>
            <w:right w:val="none" w:sz="0" w:space="0" w:color="auto"/>
          </w:divBdr>
        </w:div>
      </w:divsChild>
    </w:div>
    <w:div w:id="433093124">
      <w:marLeft w:val="640"/>
      <w:marRight w:val="0"/>
      <w:marTop w:val="0"/>
      <w:marBottom w:val="0"/>
      <w:divBdr>
        <w:top w:val="none" w:sz="0" w:space="0" w:color="auto"/>
        <w:left w:val="none" w:sz="0" w:space="0" w:color="auto"/>
        <w:bottom w:val="none" w:sz="0" w:space="0" w:color="auto"/>
        <w:right w:val="none" w:sz="0" w:space="0" w:color="auto"/>
      </w:divBdr>
    </w:div>
    <w:div w:id="452988178">
      <w:bodyDiv w:val="1"/>
      <w:marLeft w:val="0"/>
      <w:marRight w:val="0"/>
      <w:marTop w:val="0"/>
      <w:marBottom w:val="0"/>
      <w:divBdr>
        <w:top w:val="none" w:sz="0" w:space="0" w:color="auto"/>
        <w:left w:val="none" w:sz="0" w:space="0" w:color="auto"/>
        <w:bottom w:val="none" w:sz="0" w:space="0" w:color="auto"/>
        <w:right w:val="none" w:sz="0" w:space="0" w:color="auto"/>
      </w:divBdr>
    </w:div>
    <w:div w:id="532771526">
      <w:bodyDiv w:val="1"/>
      <w:marLeft w:val="0"/>
      <w:marRight w:val="0"/>
      <w:marTop w:val="0"/>
      <w:marBottom w:val="0"/>
      <w:divBdr>
        <w:top w:val="none" w:sz="0" w:space="0" w:color="auto"/>
        <w:left w:val="none" w:sz="0" w:space="0" w:color="auto"/>
        <w:bottom w:val="none" w:sz="0" w:space="0" w:color="auto"/>
        <w:right w:val="none" w:sz="0" w:space="0" w:color="auto"/>
      </w:divBdr>
    </w:div>
    <w:div w:id="559170127">
      <w:bodyDiv w:val="1"/>
      <w:marLeft w:val="0"/>
      <w:marRight w:val="0"/>
      <w:marTop w:val="0"/>
      <w:marBottom w:val="0"/>
      <w:divBdr>
        <w:top w:val="none" w:sz="0" w:space="0" w:color="auto"/>
        <w:left w:val="none" w:sz="0" w:space="0" w:color="auto"/>
        <w:bottom w:val="none" w:sz="0" w:space="0" w:color="auto"/>
        <w:right w:val="none" w:sz="0" w:space="0" w:color="auto"/>
      </w:divBdr>
    </w:div>
    <w:div w:id="725447514">
      <w:bodyDiv w:val="1"/>
      <w:marLeft w:val="0"/>
      <w:marRight w:val="0"/>
      <w:marTop w:val="0"/>
      <w:marBottom w:val="0"/>
      <w:divBdr>
        <w:top w:val="none" w:sz="0" w:space="0" w:color="auto"/>
        <w:left w:val="none" w:sz="0" w:space="0" w:color="auto"/>
        <w:bottom w:val="none" w:sz="0" w:space="0" w:color="auto"/>
        <w:right w:val="none" w:sz="0" w:space="0" w:color="auto"/>
      </w:divBdr>
    </w:div>
    <w:div w:id="758212974">
      <w:bodyDiv w:val="1"/>
      <w:marLeft w:val="0"/>
      <w:marRight w:val="0"/>
      <w:marTop w:val="0"/>
      <w:marBottom w:val="0"/>
      <w:divBdr>
        <w:top w:val="none" w:sz="0" w:space="0" w:color="auto"/>
        <w:left w:val="none" w:sz="0" w:space="0" w:color="auto"/>
        <w:bottom w:val="none" w:sz="0" w:space="0" w:color="auto"/>
        <w:right w:val="none" w:sz="0" w:space="0" w:color="auto"/>
      </w:divBdr>
    </w:div>
    <w:div w:id="841042310">
      <w:bodyDiv w:val="1"/>
      <w:marLeft w:val="0"/>
      <w:marRight w:val="0"/>
      <w:marTop w:val="0"/>
      <w:marBottom w:val="0"/>
      <w:divBdr>
        <w:top w:val="none" w:sz="0" w:space="0" w:color="auto"/>
        <w:left w:val="none" w:sz="0" w:space="0" w:color="auto"/>
        <w:bottom w:val="none" w:sz="0" w:space="0" w:color="auto"/>
        <w:right w:val="none" w:sz="0" w:space="0" w:color="auto"/>
      </w:divBdr>
    </w:div>
    <w:div w:id="926235402">
      <w:marLeft w:val="640"/>
      <w:marRight w:val="0"/>
      <w:marTop w:val="0"/>
      <w:marBottom w:val="0"/>
      <w:divBdr>
        <w:top w:val="none" w:sz="0" w:space="0" w:color="auto"/>
        <w:left w:val="none" w:sz="0" w:space="0" w:color="auto"/>
        <w:bottom w:val="none" w:sz="0" w:space="0" w:color="auto"/>
        <w:right w:val="none" w:sz="0" w:space="0" w:color="auto"/>
      </w:divBdr>
    </w:div>
    <w:div w:id="994917986">
      <w:bodyDiv w:val="1"/>
      <w:marLeft w:val="0"/>
      <w:marRight w:val="0"/>
      <w:marTop w:val="0"/>
      <w:marBottom w:val="0"/>
      <w:divBdr>
        <w:top w:val="none" w:sz="0" w:space="0" w:color="auto"/>
        <w:left w:val="none" w:sz="0" w:space="0" w:color="auto"/>
        <w:bottom w:val="none" w:sz="0" w:space="0" w:color="auto"/>
        <w:right w:val="none" w:sz="0" w:space="0" w:color="auto"/>
      </w:divBdr>
      <w:divsChild>
        <w:div w:id="1976835782">
          <w:marLeft w:val="446"/>
          <w:marRight w:val="0"/>
          <w:marTop w:val="0"/>
          <w:marBottom w:val="0"/>
          <w:divBdr>
            <w:top w:val="none" w:sz="0" w:space="0" w:color="auto"/>
            <w:left w:val="none" w:sz="0" w:space="0" w:color="auto"/>
            <w:bottom w:val="none" w:sz="0" w:space="0" w:color="auto"/>
            <w:right w:val="none" w:sz="0" w:space="0" w:color="auto"/>
          </w:divBdr>
        </w:div>
        <w:div w:id="1448819188">
          <w:marLeft w:val="446"/>
          <w:marRight w:val="0"/>
          <w:marTop w:val="0"/>
          <w:marBottom w:val="0"/>
          <w:divBdr>
            <w:top w:val="none" w:sz="0" w:space="0" w:color="auto"/>
            <w:left w:val="none" w:sz="0" w:space="0" w:color="auto"/>
            <w:bottom w:val="none" w:sz="0" w:space="0" w:color="auto"/>
            <w:right w:val="none" w:sz="0" w:space="0" w:color="auto"/>
          </w:divBdr>
        </w:div>
        <w:div w:id="1998072876">
          <w:marLeft w:val="446"/>
          <w:marRight w:val="0"/>
          <w:marTop w:val="0"/>
          <w:marBottom w:val="0"/>
          <w:divBdr>
            <w:top w:val="none" w:sz="0" w:space="0" w:color="auto"/>
            <w:left w:val="none" w:sz="0" w:space="0" w:color="auto"/>
            <w:bottom w:val="none" w:sz="0" w:space="0" w:color="auto"/>
            <w:right w:val="none" w:sz="0" w:space="0" w:color="auto"/>
          </w:divBdr>
        </w:div>
        <w:div w:id="435491985">
          <w:marLeft w:val="446"/>
          <w:marRight w:val="0"/>
          <w:marTop w:val="0"/>
          <w:marBottom w:val="0"/>
          <w:divBdr>
            <w:top w:val="none" w:sz="0" w:space="0" w:color="auto"/>
            <w:left w:val="none" w:sz="0" w:space="0" w:color="auto"/>
            <w:bottom w:val="none" w:sz="0" w:space="0" w:color="auto"/>
            <w:right w:val="none" w:sz="0" w:space="0" w:color="auto"/>
          </w:divBdr>
        </w:div>
        <w:div w:id="1355424983">
          <w:marLeft w:val="446"/>
          <w:marRight w:val="0"/>
          <w:marTop w:val="0"/>
          <w:marBottom w:val="0"/>
          <w:divBdr>
            <w:top w:val="none" w:sz="0" w:space="0" w:color="auto"/>
            <w:left w:val="none" w:sz="0" w:space="0" w:color="auto"/>
            <w:bottom w:val="none" w:sz="0" w:space="0" w:color="auto"/>
            <w:right w:val="none" w:sz="0" w:space="0" w:color="auto"/>
          </w:divBdr>
        </w:div>
        <w:div w:id="367146179">
          <w:marLeft w:val="446"/>
          <w:marRight w:val="0"/>
          <w:marTop w:val="0"/>
          <w:marBottom w:val="0"/>
          <w:divBdr>
            <w:top w:val="none" w:sz="0" w:space="0" w:color="auto"/>
            <w:left w:val="none" w:sz="0" w:space="0" w:color="auto"/>
            <w:bottom w:val="none" w:sz="0" w:space="0" w:color="auto"/>
            <w:right w:val="none" w:sz="0" w:space="0" w:color="auto"/>
          </w:divBdr>
        </w:div>
      </w:divsChild>
    </w:div>
    <w:div w:id="1041049333">
      <w:marLeft w:val="640"/>
      <w:marRight w:val="0"/>
      <w:marTop w:val="0"/>
      <w:marBottom w:val="0"/>
      <w:divBdr>
        <w:top w:val="none" w:sz="0" w:space="0" w:color="auto"/>
        <w:left w:val="none" w:sz="0" w:space="0" w:color="auto"/>
        <w:bottom w:val="none" w:sz="0" w:space="0" w:color="auto"/>
        <w:right w:val="none" w:sz="0" w:space="0" w:color="auto"/>
      </w:divBdr>
    </w:div>
    <w:div w:id="1263033388">
      <w:bodyDiv w:val="1"/>
      <w:marLeft w:val="0"/>
      <w:marRight w:val="0"/>
      <w:marTop w:val="0"/>
      <w:marBottom w:val="0"/>
      <w:divBdr>
        <w:top w:val="none" w:sz="0" w:space="0" w:color="auto"/>
        <w:left w:val="none" w:sz="0" w:space="0" w:color="auto"/>
        <w:bottom w:val="none" w:sz="0" w:space="0" w:color="auto"/>
        <w:right w:val="none" w:sz="0" w:space="0" w:color="auto"/>
      </w:divBdr>
    </w:div>
    <w:div w:id="1373967744">
      <w:bodyDiv w:val="1"/>
      <w:marLeft w:val="0"/>
      <w:marRight w:val="0"/>
      <w:marTop w:val="0"/>
      <w:marBottom w:val="0"/>
      <w:divBdr>
        <w:top w:val="none" w:sz="0" w:space="0" w:color="auto"/>
        <w:left w:val="none" w:sz="0" w:space="0" w:color="auto"/>
        <w:bottom w:val="none" w:sz="0" w:space="0" w:color="auto"/>
        <w:right w:val="none" w:sz="0" w:space="0" w:color="auto"/>
      </w:divBdr>
    </w:div>
    <w:div w:id="1500930068">
      <w:marLeft w:val="640"/>
      <w:marRight w:val="0"/>
      <w:marTop w:val="0"/>
      <w:marBottom w:val="0"/>
      <w:divBdr>
        <w:top w:val="none" w:sz="0" w:space="0" w:color="auto"/>
        <w:left w:val="none" w:sz="0" w:space="0" w:color="auto"/>
        <w:bottom w:val="none" w:sz="0" w:space="0" w:color="auto"/>
        <w:right w:val="none" w:sz="0" w:space="0" w:color="auto"/>
      </w:divBdr>
    </w:div>
    <w:div w:id="1522014613">
      <w:bodyDiv w:val="1"/>
      <w:marLeft w:val="0"/>
      <w:marRight w:val="0"/>
      <w:marTop w:val="0"/>
      <w:marBottom w:val="0"/>
      <w:divBdr>
        <w:top w:val="none" w:sz="0" w:space="0" w:color="auto"/>
        <w:left w:val="none" w:sz="0" w:space="0" w:color="auto"/>
        <w:bottom w:val="none" w:sz="0" w:space="0" w:color="auto"/>
        <w:right w:val="none" w:sz="0" w:space="0" w:color="auto"/>
      </w:divBdr>
    </w:div>
    <w:div w:id="1760755794">
      <w:bodyDiv w:val="1"/>
      <w:marLeft w:val="0"/>
      <w:marRight w:val="0"/>
      <w:marTop w:val="0"/>
      <w:marBottom w:val="0"/>
      <w:divBdr>
        <w:top w:val="none" w:sz="0" w:space="0" w:color="auto"/>
        <w:left w:val="none" w:sz="0" w:space="0" w:color="auto"/>
        <w:bottom w:val="none" w:sz="0" w:space="0" w:color="auto"/>
        <w:right w:val="none" w:sz="0" w:space="0" w:color="auto"/>
      </w:divBdr>
      <w:divsChild>
        <w:div w:id="692267424">
          <w:marLeft w:val="0"/>
          <w:marRight w:val="0"/>
          <w:marTop w:val="0"/>
          <w:marBottom w:val="0"/>
          <w:divBdr>
            <w:top w:val="none" w:sz="0" w:space="0" w:color="auto"/>
            <w:left w:val="none" w:sz="0" w:space="0" w:color="auto"/>
            <w:bottom w:val="none" w:sz="0" w:space="0" w:color="auto"/>
            <w:right w:val="none" w:sz="0" w:space="0" w:color="auto"/>
          </w:divBdr>
          <w:divsChild>
            <w:div w:id="2090037480">
              <w:marLeft w:val="0"/>
              <w:marRight w:val="0"/>
              <w:marTop w:val="0"/>
              <w:marBottom w:val="0"/>
              <w:divBdr>
                <w:top w:val="none" w:sz="0" w:space="0" w:color="auto"/>
                <w:left w:val="none" w:sz="0" w:space="0" w:color="auto"/>
                <w:bottom w:val="none" w:sz="0" w:space="0" w:color="auto"/>
                <w:right w:val="none" w:sz="0" w:space="0" w:color="auto"/>
              </w:divBdr>
              <w:divsChild>
                <w:div w:id="1781220370">
                  <w:marLeft w:val="0"/>
                  <w:marRight w:val="0"/>
                  <w:marTop w:val="0"/>
                  <w:marBottom w:val="0"/>
                  <w:divBdr>
                    <w:top w:val="none" w:sz="0" w:space="0" w:color="auto"/>
                    <w:left w:val="none" w:sz="0" w:space="0" w:color="auto"/>
                    <w:bottom w:val="none" w:sz="0" w:space="0" w:color="auto"/>
                    <w:right w:val="none" w:sz="0" w:space="0" w:color="auto"/>
                  </w:divBdr>
                  <w:divsChild>
                    <w:div w:id="489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436308">
      <w:bodyDiv w:val="1"/>
      <w:marLeft w:val="0"/>
      <w:marRight w:val="0"/>
      <w:marTop w:val="0"/>
      <w:marBottom w:val="0"/>
      <w:divBdr>
        <w:top w:val="none" w:sz="0" w:space="0" w:color="auto"/>
        <w:left w:val="none" w:sz="0" w:space="0" w:color="auto"/>
        <w:bottom w:val="none" w:sz="0" w:space="0" w:color="auto"/>
        <w:right w:val="none" w:sz="0" w:space="0" w:color="auto"/>
      </w:divBdr>
    </w:div>
    <w:div w:id="1868982240">
      <w:bodyDiv w:val="1"/>
      <w:marLeft w:val="0"/>
      <w:marRight w:val="0"/>
      <w:marTop w:val="0"/>
      <w:marBottom w:val="0"/>
      <w:divBdr>
        <w:top w:val="none" w:sz="0" w:space="0" w:color="auto"/>
        <w:left w:val="none" w:sz="0" w:space="0" w:color="auto"/>
        <w:bottom w:val="none" w:sz="0" w:space="0" w:color="auto"/>
        <w:right w:val="none" w:sz="0" w:space="0" w:color="auto"/>
      </w:divBdr>
    </w:div>
    <w:div w:id="1898128701">
      <w:bodyDiv w:val="1"/>
      <w:marLeft w:val="0"/>
      <w:marRight w:val="0"/>
      <w:marTop w:val="0"/>
      <w:marBottom w:val="0"/>
      <w:divBdr>
        <w:top w:val="none" w:sz="0" w:space="0" w:color="auto"/>
        <w:left w:val="none" w:sz="0" w:space="0" w:color="auto"/>
        <w:bottom w:val="none" w:sz="0" w:space="0" w:color="auto"/>
        <w:right w:val="none" w:sz="0" w:space="0" w:color="auto"/>
      </w:divBdr>
    </w:div>
    <w:div w:id="2006398422">
      <w:bodyDiv w:val="1"/>
      <w:marLeft w:val="0"/>
      <w:marRight w:val="0"/>
      <w:marTop w:val="0"/>
      <w:marBottom w:val="0"/>
      <w:divBdr>
        <w:top w:val="none" w:sz="0" w:space="0" w:color="auto"/>
        <w:left w:val="none" w:sz="0" w:space="0" w:color="auto"/>
        <w:bottom w:val="none" w:sz="0" w:space="0" w:color="auto"/>
        <w:right w:val="none" w:sz="0" w:space="0" w:color="auto"/>
      </w:divBdr>
    </w:div>
    <w:div w:id="214368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raccefyn.co" TargetMode="External"/><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014079B-6EDE-4DDD-8315-4EBCEF279320}">
  <we:reference id="WA104382081" version="1.55.1.0" store="Omex" storeType="OMEX"/>
  <we:alternateReferences>
    <we:reference id="WA104382081" version="1.55.1.0" store="WA104382081" storeType="OMEX"/>
  </we:alternateReferences>
  <we:properties>
    <we:property name="MENDELEY_CITATIONS" value="[{&quot;citationID&quot;:&quot;MENDELEY_CITATION_5c3542c7-4c28-476d-b01c-cf33cf899c2a&quot;,&quot;properties&quot;:{&quot;noteIndex&quot;:0},&quot;isEdited&quot;:false,&quot;manualOverride&quot;:{&quot;citeprocText&quot;:&quot;&lt;sup&gt;1&lt;/sup&gt;&quot;,&quot;isManuallyOverridden&quot;:false,&quot;manualOverrideText&quot;:&quot;&quot;},&quot;citationTag&quot;:&quot;MENDELEY_CITATION_v3_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&quot;,&quot;citationItems&quot;:[{&quot;id&quot;:&quot;a4c3512a-3f38-35b0-bf88-2009de837020&quot;,&quot;itemData&quot;:{&quot;DOI&quot;:&quot;10.1016/j.jaap.2014.11.007&quot;,&quot;ISSN&quot;:&quot;01652370&quot;,&quot;abstract&quot;:&quot;We present experimental results of fast pyrolysis of sugarcane bagasse in a fluidized-bed reactor, in which temperature, biomass feed rate, carrier gas flow, biomass, and effects of inert material particle size on global product distribution were evaluated. For this, changes in the fluid dynamic parameters were made (fluidizing gas flow between 20 and 60 L/min, biomass feed rate between 2.0 and 5.3 kg/h, and inert material particle size between 0.20 and 0.5125 mm). Experimentally, we found that the highest yield of bio-oil was obtained when the reactor was operated at 500 °C, with a carrier gas flow (nitrogen) of 50 L/min, particle size of the inert material and biomass both between 0.600 and 0.425 mm, and biomass feed rate of 2 kg/h. Under these conditions, yields of 72.94% (w/w), 23.28% (w/w), and 3.79% (w/w) for bio-oil, biocarbon, and permanent gases were reached, respectively. Our results show synergic effects between reactivity and fluid dynamics on a fluidized bed, which ensures an efficient, fast pyrolysis process. Therefore, there are two competitive effects related to the particle diameter: first, the yield increases due to heating severity; second, the yield decreases due to entrainment of the smallest particles.&quot;,&quot;author&quot;:[{&quot;dropping-particle&quot;:&quot;&quot;,&quot;family&quot;:&quot;Montoya&quot;,&quot;given&quot;:&quot;J. I.&quot;,&quot;non-dropping-particle&quot;:&quot;&quot;,&quot;parse-names&quot;:false,&quot;suffix&quot;:&quot;&quot;},{&quot;dropping-particle&quot;:&quot;&quot;,&quot;family&quot;:&quot;Valdés&quot;,&quot;given&quot;:&quot;C.&quot;,&quot;non-dropping-particle&quot;:&quot;&quot;,&quot;parse-names&quot;:false,&quot;suffix&quot;:&quot;&quot;},{&quot;dropping-particle&quot;:&quot;&quot;,&quot;family&quot;:&quot;Chejne&quot;,&quot;given&quot;:&quot;F.&quot;,&quot;non-dropping-particle&quot;:&quot;&quot;,&quot;parse-names&quot;:false,&quot;suffix&quot;:&quot;&quot;},{&quot;dropping-particle&quot;:&quot;&quot;,&quot;family&quot;:&quot;Gómez&quot;,&quot;given&quot;:&quot;C. A.&quot;,&quot;non-dropping-particle&quot;:&quot;&quot;,&quot;parse-names&quot;:false,&quot;suffix&quot;:&quot;&quot;},{&quot;dropping-particle&quot;:&quot;&quot;,&quot;family&quot;:&quot;Blanco&quot;,&quot;given&quot;:&quot;A.&quot;,&quot;non-dropping-particle&quot;:&quot;&quot;,&quot;parse-names&quot;:false,&quot;suffix&quot;:&quot;&quot;},{&quot;dropping-particle&quot;:&quot;&quot;,&quot;family&quot;:&quot;Marrugo&quot;,&quot;given&quot;:&quot;G.&quot;,&quot;non-dropping-particle&quot;:&quot;&quot;,&quot;parse-names&quot;:false,&quot;suffix&quot;:&quot;&quot;},{&quot;dropping-particle&quot;:&quot;&quot;,&quot;family&quot;:&quot;Osorio&quot;,&quot;given&quot;:&quot;J.&quot;,&quot;non-dropping-particle&quot;:&quot;&quot;,&quot;parse-names&quot;:false,&quot;suffix&quot;:&quot;&quot;},{&quot;dropping-particle&quot;:&quot;&quot;,&quot;family&quot;:&quot;Castillo&quot;,&quot;given&quot;:&quot;E.&quot;,&quot;non-dropping-particle&quot;:&quot;&quot;,&quot;parse-names&quot;:false,&quot;suffix&quot;:&quot;&quot;},{&quot;dropping-particle&quot;:&quot;&quot;,&quot;family&quot;:&quot;Aristóbulo&quot;,&quot;given&quot;:&quot;J.&quot;,&quot;non-dropping-particle&quot;:&quot;&quot;,&quot;parse-names&quot;:false,&quot;suffix&quot;:&quot;&quot;},{&quot;dropping-particle&quot;:&quot;&quot;,&quot;family&quot;:&quot;Acero&quot;,&quot;given&quot;:&quot;J.&quot;,&quot;non-dropping-particle&quot;:&quot;&quot;,&quot;parse-names&quot;:false,&quot;suffix&quot;:&quot;&quot;}],&quot;container-title&quot;:&quot;Journal of Analytical and Applied Pyrolysis&quot;,&quot;id&quot;:&quot;a4c3512a-3f38-35b0-bf88-2009de837020&quot;,&quot;issued&quot;:{&quot;date-parts&quot;:[[&quot;2015&quot;,&quot;3&quot;]]},&quot;page&quot;:&quot;379-387&quot;,&quot;publisher&quot;:&quot;Elsevier B.V.&quot;,&quot;title&quot;:&quot;Bio-oil production from Colombian bagasse by fast pyrolysis in a fluidized bed: An experimental study&quot;,&quot;type&quot;:&quot;article-journal&quot;,&quot;volume&quot;:&quot;112&quot;,&quot;container-title-short&quot;:&quot;J. Anal. Appl. Pyrolysis&quot;},&quot;uris&quot;:[&quot;http://www.mendeley.com/documents/?uuid=65631d47-261b-4e58-98c1-c9fbfac2a0f5&quot;],&quot;isTemporary&quot;:false,&quot;legacyDesktopId&quot;:&quot;65631d47-261b-4e58-98c1-c9fbfac2a0f5&quot;}]},{&quot;citationID&quot;:&quot;MENDELEY_CITATION_37c87699-37a2-420d-bddb-7bf94843f941&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&quot;,&quot;citationItems&quot;:[{&quot;id&quot;:&quot;8eaf8557-4444-3069-b84c-0ae13acd9473&quot;,&quot;itemData&quot;:{&quot;type&quot;:&quot;article-journal&quot;,&quot;id&quot;:&quot;8eaf8557-4444-3069-b84c-0ae13acd9473&quot;,&quot;title&quot;:&quot;Characterization of biochars to evaluate recalcitrance and agronomic performance&quot;,&quot;author&quot;:[{&quot;family&quot;:&quot;Enders&quot;,&quot;given&quot;:&quot;Akio&quot;,&quot;parse-names&quot;:false,&quot;dropping-particle&quot;:&quot;&quot;,&quot;non-dropping-particle&quot;:&quot;&quot;},{&quot;family&quot;:&quot;Hanley&quot;,&quot;given&quot;:&quot;Kelly&quot;,&quot;parse-names&quot;:false,&quot;dropping-particle&quot;:&quot;&quot;,&quot;non-dropping-particle&quot;:&quot;&quot;},{&quot;family&quot;:&quot;Whitman&quot;,&quot;given&quot;:&quot;Thea&quot;,&quot;parse-names&quot;:false,&quot;dropping-particle&quot;:&quot;&quot;,&quot;non-dropping-particle&quot;:&quot;&quot;},{&quot;family&quot;:&quot;Joseph&quot;,&quot;given&quot;:&quot;Stephen&quot;,&quot;parse-names&quot;:false,&quot;dropping-particle&quot;:&quot;&quot;,&quot;non-dropping-particle&quot;:&quot;&quot;},{&quot;family&quot;:&quot;Lehmann&quot;,&quot;given&quot;:&quot;Johannes&quot;,&quot;parse-names&quot;:false,&quot;dropping-particle&quot;:&quot;&quot;,&quot;non-dropping-particle&quot;:&quot;&quot;}],&quot;container-title&quot;:&quot;Bioresource Technology&quot;,&quot;container-title-short&quot;:&quot;Bioresour. Technol.&quot;,&quot;DOI&quot;:&quot;10.1016/j.biortech.2012.03.022&quot;,&quot;issued&quot;:{&quot;date-parts&quot;:[[2012]]},&quot;page&quot;:&quot;644-653&quot;,&quot;volume&quot;:&quot;114&quot;},&quot;isTemporary&quot;:false}]},{&quot;citationID&quot;:&quot;MENDELEY_CITATION_c317cbb1-3e29-4935-af3d-9de826b4fdf5&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&quot;,&quot;citationItems&quot;:[{&quot;id&quot;:&quot;51c84d26-e377-37d4-9ba9-3b508aa1c5da&quot;,&quot;itemData&quot;:{&quot;type&quot;:&quot;article-journal&quot;,&quot;id&quot;:&quot;51c84d26-e377-37d4-9ba9-3b508aa1c5da&quot;,&quot;title&quot;:&quot;Review of biochar for the management of contaminated soil: Preparation, application and prospec&quot;,&quot;author&quot;:[{&quot;family&quot;:&quot;al&quot;,&quot;given&quot;:&quot;Y P&quot;,&quot;parse-names&quot;:false,&quot;dropping-particle&quot;:&quot;&quot;,&quot;non-dropping-particle&quot;:&quot;&quot;}],&quot;container-title&quot;:&quot;Science of the total environmental&quot;,&quot;page&quot;:&quot;473–490,&quot;,&quot;volume&quot;:&quot;659&quot;,&quot;container-title-short&quot;:&quot;&quot;},&quot;isTemporary&quot;:false},{&quot;id&quot;:&quot;c5ffea77-6ce6-37d4-9f31-6757ef612469&quot;,&quot;itemData&quot;:{&quot;type&quot;:&quot;book&quot;,&quot;id&quot;:&quot;c5ffea77-6ce6-37d4-9f31-6757ef612469&quot;,&quot;title&quot;:&quot;Biochar, climate change and soil: A review to guide future research&quot;,&quot;author&quot;:[{&quot;family&quot;:&quot;Sohi&quot;,&quot;given&quot;:&quot;S&quot;,&quot;parse-names&quot;:false,&quot;dropping-particle&quot;:&quot;&quot;,&quot;non-dropping-particle&quot;:&quot;&quot;},{&quot;family&quot;:&quot;Lopez&quot;,&quot;given&quot;:&quot;Capel&quot;,&quot;parse-names&quot;:false,&quot;dropping-particle&quot;:&quot;&quot;,&quot;non-dropping-particle&quot;:&quot;&quot;},{&quot;family&quot;:&quot;Krull&quot;,&quot;given&quot;:&quot;&quot;,&quot;parse-names&quot;:false,&quot;dropping-particle&quot;:&quot;&quot;,&quot;non-dropping-particle&quot;:&quot;&quot;},{&quot;family&quot;:&quot;Bol&quot;,&quot;given&quot;:&quot;R&quot;,&quot;parse-names&quot;:false,&quot;dropping-particle&quot;:&quot;&quot;,&quot;non-dropping-particle&quot;:&quot;&quot;}],&quot;publisher-place&quot;:&quot;NEWCASTLE&quot;,&quot;publisher&quot;:&quot;CSIRO&quot;,&quot;container-title-short&quot;:&quot;&quot;},&quot;isTemporary&quot;:false},{&quot;id&quot;:&quot;20c768bf-33d9-390c-9571-60f4cc99b463&quot;,&quot;itemData&quot;:{&quot;type&quot;:&quot;article-journal&quot;,&quot;id&quot;:&quot;20c768bf-33d9-390c-9571-60f4cc99b463&quot;,&quot;title&quot;:&quot;Benefits of biochar, compost and biochar–compost for soil quality, maize yield and greenhouse gas emissions in a tropical agricultural soil&quot;,&quot;author&quot;:[{&quot;family&quot;:&quot;Agegnehu&quot;,&quot;given&quot;:&quot;Getachew&quot;,&quot;parse-names&quot;:false,&quot;dropping-particle&quot;:&quot;&quot;,&quot;non-dropping-particle&quot;:&quot;&quot;},{&quot;family&quot;:&quot;Bass&quot;,&quot;given&quot;:&quot;Adrian M&quot;,&quot;parse-names&quot;:false,&quot;dropping-particle&quot;:&quot;&quot;,&quot;non-dropping-particle&quot;:&quot;&quot;},{&quot;family&quot;:&quot;Nelson&quot;,&quot;given&quot;:&quot;Paul N&quot;,&quot;parse-names&quot;:false,&quot;dropping-particle&quot;:&quot;&quot;,&quot;non-dropping-particle&quot;:&quot;&quot;},{&quot;family&quot;:&quot;Bird&quot;,&quot;given&quot;:&quot;Michael I&quot;,&quot;parse-names&quot;:false,&quot;dropping-particle&quot;:&quot;&quot;,&quot;non-dropping-particle&quot;:&quot;&quot;}],&quot;container-title&quot;:&quot;Science of The Total Environment&quot;,&quot;DOI&quot;:&quot;https://doi.org/10.1016/j.scitotenv.2015.11.054&quot;,&quot;ISSN&quot;:&quot;0048-9697&quot;,&quot;URL&quot;:&quot;http://www.sciencedirect.com/science/article/pii/S0048969715310354&quot;,&quot;issued&quot;:{&quot;date-parts&quot;:[[2016]]},&quot;page&quot;:&quot;295-306&quot;,&quot;abstract&quot;:&quot;Soil quality decline represents a significant constraint on the productivity and sustainability of agriculture in the tropics. In this study, the influence of biochar, compost and mixtures of the two on soil fertility, maize yield and greenhouse gas (GHG) emissions was investigated in a tropical Ferralsol. The treatments were: 1) control with business as usual fertilizer (F); 2) 10tha−1 biochar (B)+F; 3) 25tha−1 compost (Com)+F; 4) 2.5tha−1 B+25tha−1 Com mixed on site+F; and 5) 25tha−1 co-composted biochar–compost (COMBI)+F. Total aboveground biomass and maize yield were significantly improved relative to the control for all organic amendments, with increases in grain yield between 10 and 29%. Some plant parameters such as leaf chlorophyll were significantly increased by the organic treatments. Significant differences were observed among treatments for the δ15N and δ13C contents of kernels. Soil physicochemical properties including soil water content (SWC), total soil organic carbon (SOC), total nitrogen (N), available phosphorus (P), nitrate-nitrogen (NO3−N), ammonium-nitrogen (NH4+-N), exchangeable cations and cation exchange capacity (CEC) were significantly increased by the organic amendments. Maize grain yield was correlated positively with total biomass, leaf chlorophyll, foliar N and P content, SOC and SWC. Emissions of CO2 and N2O were higher from the organic-amended soils than from the fertilizer-only control. However, N2O emissions generally decreased over time for all treatments and emission from the biochar was lower compared to other treatments. Our study concludes that the biochar and biochar–compost-based soil management approaches can improve SOC, soil nutrient status and SWC, and maize yield and may help mitigate greenhouse gas emissions in certain systems.&quot;,&quot;volume&quot;:&quot;543&quot;,&quot;container-title-short&quot;:&quot;&quot;},&quot;isTemporary&quot;:false}]}]"/>
    <we:property name="MENDELEY_CITATIONS_LOCALE_CODE" value="&quot;en-US&quot;"/>
    <we:property name="MENDELEY_CITATIONS_STYLE" value="{&quot;id&quot;:&quot;https://www.zotero.org/styles/energy-and-fuels&quot;,&quot;title&quot;:&quot;Energy &amp; Fuels&quot;,&quot;format&quot;:&quot;numeric&quot;,&quot;defaultLocale&quot;:&quot;en-US&quot;,&quot;isLocaleCodeValid&quot;:true}"/>
    <we:property name="MENDELEY_BIBLIOGRAPHY_IS_DIRTY" value="false"/>
    <we:property name="MENDELEY_BIBLIOGRAPHY_LAST_MODIFIED" value="1781528744782"/>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3980A-C69C-4B5C-91CA-733EB1E0A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1154</Words>
  <Characters>6353</Characters>
  <Application>Microsoft Office Word</Application>
  <DocSecurity>0</DocSecurity>
  <Lines>52</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 Chejne Janna</dc:creator>
  <cp:keywords/>
  <dc:description/>
  <cp:lastModifiedBy>USUARIO</cp:lastModifiedBy>
  <cp:revision>2</cp:revision>
  <dcterms:created xsi:type="dcterms:W3CDTF">2026-10-05T23:01:00Z</dcterms:created>
  <dcterms:modified xsi:type="dcterms:W3CDTF">2026-10-05T23:01:00Z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id="BeO7CWXl"/&gt;&lt;style id="http://www.zotero.org/styles/nature" hasBibliography="1" bibliographyStyleHasBeenSet="1"/&gt;&lt;prefs&gt;&lt;pref name="fieldType" value="Field"/&gt;&lt;pref name="automaticJournalAbbreviatio</vt:lpwstr>
  </property>
  <property fmtid="{D5CDD505-2E9C-101B-9397-08002B2CF9AE}" pid="3" name="ZOTERO_PREF_2">
    <vt:lpwstr>ns" value="true"/&gt;&lt;/prefs&gt;&lt;/data&gt;</vt:lpwstr>
  </property>
</Properties>
</file>